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3" w:rsidRDefault="00961006" w:rsidP="00961006">
      <w:pPr>
        <w:pStyle w:val="Rubrik1"/>
        <w:jc w:val="center"/>
      </w:pPr>
      <w:r>
        <w:t>Systematiskt brandskyddsarbete (SBA)</w:t>
      </w:r>
      <w:r>
        <w:br/>
      </w:r>
      <w:r w:rsidR="00291171">
        <w:rPr>
          <w:sz w:val="48"/>
        </w:rPr>
        <w:t>Verksamheten AB</w:t>
      </w:r>
      <w:r w:rsidR="00136FF9">
        <w:br/>
      </w:r>
    </w:p>
    <w:p w:rsidR="00961006" w:rsidRPr="00E502D4" w:rsidRDefault="00961006" w:rsidP="00E502D4">
      <w:pPr>
        <w:pStyle w:val="Brdtext"/>
        <w:rPr>
          <w:color w:val="FF0000"/>
        </w:rPr>
      </w:pPr>
    </w:p>
    <w:p w:rsidR="00961006" w:rsidRPr="00961006" w:rsidRDefault="005D74D7" w:rsidP="00961006">
      <w:pPr>
        <w:pStyle w:val="Brdtext"/>
      </w:pPr>
      <w:r w:rsidRPr="00E502D4">
        <w:rPr>
          <w:noProof/>
          <w:color w:val="FF000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607E4" wp14:editId="4319AD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20209" cy="707366"/>
                <wp:effectExtent l="95250" t="247650" r="142240" b="30289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1917">
                          <a:off x="0" y="0"/>
                          <a:ext cx="2220209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502D4" w:rsidRDefault="005D74D7">
                            <w:r>
                              <w:t xml:space="preserve">Detta är ett exempel på </w:t>
                            </w:r>
                            <w:r w:rsidR="00E502D4">
                              <w:t>dokumentation av ett systematiskt brandskyddsarbete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174.8pt;height:55.7pt;rotation:-696957fd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dhhQIAAAoFAAAOAAAAZHJzL2Uyb0RvYy54bWysVNtu3CAQfa/Uf0C8N75kN5u14o3SpKkq&#10;pRc1qfo8BrxGwUCBXTv9+g7Y2mxvL1X9gBgYH86ZOXBxOfaK7IXz0uiaFic5JUIzw6Xe1vTLw+2r&#10;c0p8AM1BGS1q+iQ8vdy8fHEx2EqUpjOKC0cQRPtqsDXtQrBVlnnWiR78ibFC42ZrXA8BQ7fNuIMB&#10;0XuVlXl+lg3GcesME97j6s20STcJv20FCx/b1otAVE2RW0ijS2MTx2xzAdXWge0km2nAP7DoQWo8&#10;9AB1AwHIzsnfoHrJnPGmDSfM9JlpW8lE0oBqivwXNfcdWJG0YHG8PZTJ/z9Y9mH/yRHJa3qaryjR&#10;0GOTHsQY3A4VlLE+g/UVpt1bTAzjazNin5NWb+8Me/REm+sO9FZcOWeGTgBHfkX8Mzv6dcLxEaQZ&#10;3huOx8AumAQ0tq4nzmBzynx9VqyLVVrG6hA8DNv2dGgVMiMMF8uyzDGZEoZ7q/xstVymE6GKYLET&#10;1vnwVpiexElNHVohocL+zodI7jklpnujJL+VSqXAbZtr5cge0Da36ZvRf0pTmgw1XS/L5VSPv0Lk&#10;6fsTRC8D+l/JvqbnhySoYhXfaJ7cGUCqaY6UlY78RHI26oiB2SHEfccH0qid+wzYy2WOYJRwGZWf&#10;nhdTgLYvV9MhBNQW72tQNNb9qwxd8losc4SMJTvobxSwx6l0ynYwFWURcWZBc3Yq6YFMio54Ji/E&#10;9k9GCGMzzt5qDH9CV6T+I2l8TJB0Z9x3Sga8mDX133bgBCXqnUZnrYvFIt7kFCyWqxIDd7zTHO+A&#10;ZgiFSimZptch3f6oUpsrdGArkxuiVScms2/xwiUN8+MQb/RxnLKen7DNDwAAAP//AwBQSwMEFAAG&#10;AAgAAAAhAD1ETsPbAAAABQEAAA8AAABkcnMvZG93bnJldi54bWxMj0FLxDAQhe+C/yGM4KW4abUW&#10;rU0XEQRBcHH14HHaZNtiMylJ2q3/3tGLXh4M7/HeN9V2taNYjA+DIwXZJgVhqHV6oE7B+9vjxQ2I&#10;EJE0jo6Mgi8TYFufnlRYanekV7PsYye4hEKJCvoYp1LK0PbGYti4yRB7B+ctRj59J7XHI5fbUV6m&#10;aSEtDsQLPU7moTft5362Cnb5hy4OTRKer59mvbxgkvgmUer8bL2/AxHNGv/C8IPP6FAzU+Nm0kGM&#10;CviR+KvsXeW3BYiGQ1mWg6wr+Z++/gYAAP//AwBQSwECLQAUAAYACAAAACEAtoM4kv4AAADhAQAA&#10;EwAAAAAAAAAAAAAAAAAAAAAAW0NvbnRlbnRfVHlwZXNdLnhtbFBLAQItABQABgAIAAAAIQA4/SH/&#10;1gAAAJQBAAALAAAAAAAAAAAAAAAAAC8BAABfcmVscy8ucmVsc1BLAQItABQABgAIAAAAIQCDPPdh&#10;hQIAAAoFAAAOAAAAAAAAAAAAAAAAAC4CAABkcnMvZTJvRG9jLnhtbFBLAQItABQABgAIAAAAIQA9&#10;RE7D2wAAAAUBAAAPAAAAAAAAAAAAAAAAAN8EAABkcnMvZG93bnJldi54bWxQSwUGAAAAAAQABADz&#10;AAAA5wUAAAAA&#10;">
                <v:shadow on="t" color="black" opacity="26214f" origin="-.5,-.5" offset=".74836mm,.74836mm"/>
                <v:textbox>
                  <w:txbxContent>
                    <w:p w:rsidR="00E502D4" w:rsidRDefault="005D74D7">
                      <w:r>
                        <w:t xml:space="preserve">Detta är ett exempel på </w:t>
                      </w:r>
                      <w:r w:rsidR="00E502D4">
                        <w:t>dokumentation av ett systematiskt brandskyddsarbete</w:t>
                      </w:r>
                    </w:p>
                  </w:txbxContent>
                </v:textbox>
              </v:shape>
            </w:pict>
          </mc:Fallback>
        </mc:AlternateContent>
      </w:r>
    </w:p>
    <w:p w:rsidR="00961006" w:rsidRDefault="00961006" w:rsidP="00203185"/>
    <w:p w:rsidR="00136FF9" w:rsidRDefault="00136FF9" w:rsidP="00203185"/>
    <w:p w:rsidR="00136FF9" w:rsidRDefault="00136FF9" w:rsidP="00203185"/>
    <w:p w:rsidR="00136FF9" w:rsidRDefault="00136FF9" w:rsidP="00203185"/>
    <w:p w:rsidR="00136FF9" w:rsidRDefault="00136FF9" w:rsidP="00203185"/>
    <w:p w:rsidR="00136FF9" w:rsidRDefault="00136FF9" w:rsidP="00203185"/>
    <w:p w:rsidR="00136FF9" w:rsidRDefault="00136FF9" w:rsidP="00203185"/>
    <w:p w:rsidR="00136FF9" w:rsidRDefault="00136FF9" w:rsidP="00203185"/>
    <w:p w:rsidR="00D332B7" w:rsidRDefault="00D332B7" w:rsidP="00D332B7">
      <w:pPr>
        <w:pStyle w:val="Brdtext"/>
        <w:numPr>
          <w:ilvl w:val="0"/>
          <w:numId w:val="4"/>
        </w:numPr>
      </w:pPr>
      <w:r>
        <w:t>Ansvar</w:t>
      </w:r>
    </w:p>
    <w:p w:rsidR="00D332B7" w:rsidRDefault="00D332B7" w:rsidP="00D332B7">
      <w:pPr>
        <w:pStyle w:val="Brdtext"/>
        <w:numPr>
          <w:ilvl w:val="0"/>
          <w:numId w:val="4"/>
        </w:numPr>
      </w:pPr>
      <w:r>
        <w:t>Organisation</w:t>
      </w:r>
    </w:p>
    <w:p w:rsidR="00D332B7" w:rsidRDefault="00D332B7" w:rsidP="00D332B7">
      <w:pPr>
        <w:pStyle w:val="Brdtext"/>
        <w:numPr>
          <w:ilvl w:val="0"/>
          <w:numId w:val="4"/>
        </w:numPr>
      </w:pPr>
      <w:r>
        <w:t>Utbildning</w:t>
      </w:r>
    </w:p>
    <w:p w:rsidR="00D332B7" w:rsidRDefault="00D332B7" w:rsidP="00D332B7">
      <w:pPr>
        <w:pStyle w:val="Brdtext"/>
        <w:numPr>
          <w:ilvl w:val="0"/>
          <w:numId w:val="4"/>
        </w:numPr>
      </w:pPr>
      <w:r>
        <w:t>Instruktioner och rutiner</w:t>
      </w:r>
    </w:p>
    <w:p w:rsidR="00D332B7" w:rsidRDefault="00D332B7" w:rsidP="00D332B7">
      <w:pPr>
        <w:pStyle w:val="Brdtext"/>
        <w:numPr>
          <w:ilvl w:val="0"/>
          <w:numId w:val="4"/>
        </w:numPr>
      </w:pPr>
      <w:r>
        <w:t>Brandskyddsbeskrivning</w:t>
      </w:r>
    </w:p>
    <w:p w:rsidR="00D332B7" w:rsidRDefault="00D332B7" w:rsidP="00D332B7">
      <w:pPr>
        <w:pStyle w:val="Brdtext"/>
        <w:numPr>
          <w:ilvl w:val="0"/>
          <w:numId w:val="4"/>
        </w:numPr>
      </w:pPr>
      <w:r>
        <w:t>Teknisk kontroll</w:t>
      </w:r>
    </w:p>
    <w:p w:rsidR="00D332B7" w:rsidRDefault="00D332B7" w:rsidP="00D332B7">
      <w:pPr>
        <w:pStyle w:val="Brdtext"/>
        <w:numPr>
          <w:ilvl w:val="0"/>
          <w:numId w:val="4"/>
        </w:numPr>
      </w:pPr>
      <w:r>
        <w:t>Uppföljning av SBA</w:t>
      </w:r>
    </w:p>
    <w:p w:rsidR="00136FF9" w:rsidRDefault="00136FF9" w:rsidP="00D332B7">
      <w:pPr>
        <w:pStyle w:val="Rubrik2"/>
        <w:jc w:val="center"/>
      </w:pPr>
    </w:p>
    <w:p w:rsidR="00136FF9" w:rsidRDefault="00136FF9" w:rsidP="00D332B7">
      <w:pPr>
        <w:pStyle w:val="Rubrik2"/>
        <w:jc w:val="center"/>
      </w:pPr>
    </w:p>
    <w:p w:rsidR="00136FF9" w:rsidRDefault="00136FF9" w:rsidP="00D332B7">
      <w:pPr>
        <w:pStyle w:val="Rubrik2"/>
        <w:jc w:val="center"/>
      </w:pPr>
    </w:p>
    <w:p w:rsidR="00961006" w:rsidRDefault="00D332B7" w:rsidP="00D332B7">
      <w:pPr>
        <w:pStyle w:val="Rubrik2"/>
        <w:jc w:val="center"/>
      </w:pPr>
      <w:r>
        <w:t>P</w:t>
      </w:r>
      <w:r w:rsidR="00961006">
        <w:t>ärmen förvaras i receptionen</w:t>
      </w:r>
    </w:p>
    <w:p w:rsidR="00136FF9" w:rsidRDefault="00136FF9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:rsidR="00D332B7" w:rsidRDefault="00D332B7" w:rsidP="00D332B7">
      <w:pPr>
        <w:pStyle w:val="Rubrik1"/>
        <w:numPr>
          <w:ilvl w:val="0"/>
          <w:numId w:val="6"/>
        </w:numPr>
      </w:pPr>
      <w:r>
        <w:lastRenderedPageBreak/>
        <w:t>Ansvar</w:t>
      </w:r>
    </w:p>
    <w:p w:rsidR="00D332B7" w:rsidRPr="00D332B7" w:rsidRDefault="00D332B7" w:rsidP="00D332B7">
      <w:pPr>
        <w:pStyle w:val="Brdtext"/>
      </w:pPr>
    </w:p>
    <w:p w:rsidR="00CE6B6C" w:rsidRPr="00CE6B6C" w:rsidRDefault="00CE6B6C" w:rsidP="00CE6B6C">
      <w:r w:rsidRPr="00CE6B6C">
        <w:rPr>
          <w:rStyle w:val="introduction"/>
          <w:color w:val="000000"/>
        </w:rPr>
        <w:t>Enligt lag (2003:778) om skydd mot olyckor är den som äger en fastighet eller den som bedriver verksamheten i fastigheten, nyttjanderättshavaren, ansvarig för att brandsäkerheten säkerställs.</w:t>
      </w:r>
    </w:p>
    <w:p w:rsidR="00D332B7" w:rsidRDefault="00CE6B6C" w:rsidP="00D332B7">
      <w:r>
        <w:t xml:space="preserve">Nyttjanderättshavare i fastigheten är </w:t>
      </w:r>
      <w:r w:rsidR="00291171">
        <w:t xml:space="preserve">Verksamheten AB. </w:t>
      </w:r>
      <w:r w:rsidR="00291171">
        <w:br/>
        <w:t>Fastighetsägare är F</w:t>
      </w:r>
      <w:r w:rsidR="00C5463B">
        <w:t>astigheter AB</w:t>
      </w:r>
      <w:r>
        <w:t>.</w:t>
      </w:r>
      <w:r>
        <w:br/>
      </w:r>
      <w:r w:rsidR="00D332B7">
        <w:t xml:space="preserve">Gränsdragningslista avseende ansvarsfördelning brandskydd mellan </w:t>
      </w:r>
      <w:r>
        <w:t>aktöre</w:t>
      </w:r>
      <w:r w:rsidR="00D332B7">
        <w:t>r</w:t>
      </w:r>
      <w:r>
        <w:t>na</w:t>
      </w:r>
      <w:r w:rsidR="00D332B7">
        <w:t xml:space="preserve"> finns på nästkommande sida.</w:t>
      </w:r>
    </w:p>
    <w:p w:rsidR="00CE6B6C" w:rsidRDefault="00CE6B6C" w:rsidP="00D332B7">
      <w:r>
        <w:t xml:space="preserve">Förvaltare: </w:t>
      </w:r>
      <w:r w:rsidR="00C5463B">
        <w:t>Anna Andersson</w:t>
      </w:r>
      <w:r>
        <w:t xml:space="preserve">, </w:t>
      </w:r>
      <w:r w:rsidR="00291171">
        <w:t>F</w:t>
      </w:r>
      <w:r w:rsidR="00C5463B">
        <w:t>astigheter AB, 042-10 00 00</w:t>
      </w:r>
    </w:p>
    <w:p w:rsidR="00CE6B6C" w:rsidRDefault="00CE6B6C" w:rsidP="00D332B7"/>
    <w:p w:rsidR="00D332B7" w:rsidRDefault="00D332B7" w:rsidP="00D332B7">
      <w:r>
        <w:t xml:space="preserve">Huvudansvaret för </w:t>
      </w:r>
      <w:r w:rsidR="00CE6B6C">
        <w:t>verksamhetens säkerhet</w:t>
      </w:r>
      <w:r>
        <w:t xml:space="preserve"> har </w:t>
      </w:r>
      <w:r w:rsidR="001F5D66">
        <w:t>Berit Bonde</w:t>
      </w:r>
      <w:r w:rsidR="00C5463B">
        <w:t>sson</w:t>
      </w:r>
      <w:r>
        <w:t xml:space="preserve">, </w:t>
      </w:r>
      <w:r w:rsidR="00C5463B">
        <w:t>VD.</w:t>
      </w:r>
    </w:p>
    <w:p w:rsidR="00F958D7" w:rsidRDefault="00C5463B" w:rsidP="00D332B7">
      <w:r>
        <w:t>Brandskyddsansvarig för verksamheten</w:t>
      </w:r>
      <w:r w:rsidR="00D332B7">
        <w:t xml:space="preserve"> är </w:t>
      </w:r>
      <w:r>
        <w:t>Clas Carlsson</w:t>
      </w:r>
      <w:r w:rsidR="00D332B7">
        <w:t>.</w:t>
      </w:r>
    </w:p>
    <w:p w:rsidR="00F958D7" w:rsidRDefault="00F958D7" w:rsidP="00F958D7">
      <w:pPr>
        <w:pStyle w:val="Brdtext"/>
      </w:pPr>
      <w:r>
        <w:br w:type="page"/>
      </w:r>
    </w:p>
    <w:p w:rsidR="00613346" w:rsidRDefault="00613346" w:rsidP="00613346">
      <w:pPr>
        <w:pStyle w:val="Rubrik2"/>
      </w:pPr>
      <w:r>
        <w:lastRenderedPageBreak/>
        <w:t>Gränsdragningslista</w:t>
      </w:r>
      <w:bookmarkStart w:id="0" w:name="_GoBack"/>
      <w:bookmarkEnd w:id="0"/>
    </w:p>
    <w:tbl>
      <w:tblPr>
        <w:tblStyle w:val="Tabellrutnt"/>
        <w:tblpPr w:leftFromText="141" w:rightFromText="141" w:vertAnchor="text" w:horzAnchor="margin" w:tblpXSpec="center" w:tblpY="134"/>
        <w:tblW w:w="9355" w:type="dxa"/>
        <w:tblLayout w:type="fixed"/>
        <w:tblLook w:val="04A0" w:firstRow="1" w:lastRow="0" w:firstColumn="1" w:lastColumn="0" w:noHBand="0" w:noVBand="1"/>
      </w:tblPr>
      <w:tblGrid>
        <w:gridCol w:w="3893"/>
        <w:gridCol w:w="1210"/>
        <w:gridCol w:w="1484"/>
        <w:gridCol w:w="1209"/>
        <w:gridCol w:w="1559"/>
      </w:tblGrid>
      <w:tr w:rsidR="007C7D3D" w:rsidTr="00613346">
        <w:tc>
          <w:tcPr>
            <w:tcW w:w="389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7D3D" w:rsidRPr="007C7D3D" w:rsidRDefault="007C7D3D" w:rsidP="007C7D3D">
            <w:pPr>
              <w:pStyle w:val="Rubrik3"/>
              <w:outlineLvl w:val="2"/>
              <w:rPr>
                <w:sz w:val="22"/>
              </w:rPr>
            </w:pPr>
            <w:r w:rsidRPr="007C7D3D">
              <w:rPr>
                <w:sz w:val="22"/>
              </w:rPr>
              <w:t>Installation</w:t>
            </w:r>
          </w:p>
        </w:tc>
        <w:tc>
          <w:tcPr>
            <w:tcW w:w="26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  <w:vAlign w:val="center"/>
          </w:tcPr>
          <w:p w:rsidR="007C7D3D" w:rsidRPr="007C7D3D" w:rsidRDefault="007C7D3D" w:rsidP="007C7D3D">
            <w:pPr>
              <w:pStyle w:val="Rubrik3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Fastighetsägare</w:t>
            </w:r>
          </w:p>
        </w:tc>
        <w:tc>
          <w:tcPr>
            <w:tcW w:w="27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  <w:vAlign w:val="center"/>
          </w:tcPr>
          <w:p w:rsidR="007C7D3D" w:rsidRPr="007C7D3D" w:rsidRDefault="007C7D3D" w:rsidP="007C7D3D">
            <w:pPr>
              <w:pStyle w:val="Rubrik3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Nyttjanderättshavare</w:t>
            </w:r>
          </w:p>
        </w:tc>
      </w:tr>
      <w:tr w:rsidR="007C7D3D" w:rsidTr="00613346">
        <w:trPr>
          <w:trHeight w:val="378"/>
        </w:trPr>
        <w:tc>
          <w:tcPr>
            <w:tcW w:w="389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7D3D" w:rsidRPr="007C7D3D" w:rsidRDefault="007C7D3D" w:rsidP="007C7D3D">
            <w:pPr>
              <w:pStyle w:val="Rubrik3"/>
              <w:outlineLvl w:val="2"/>
              <w:rPr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  <w:vAlign w:val="center"/>
          </w:tcPr>
          <w:p w:rsidR="007C7D3D" w:rsidRPr="007C7D3D" w:rsidRDefault="007C7D3D" w:rsidP="007C7D3D">
            <w:pPr>
              <w:pStyle w:val="Rubrik3"/>
              <w:outlineLvl w:val="2"/>
              <w:rPr>
                <w:sz w:val="22"/>
              </w:rPr>
            </w:pPr>
            <w:r w:rsidRPr="007C7D3D">
              <w:rPr>
                <w:sz w:val="22"/>
              </w:rPr>
              <w:t>Ansvarig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  <w:vAlign w:val="center"/>
          </w:tcPr>
          <w:p w:rsidR="007C7D3D" w:rsidRPr="007C7D3D" w:rsidRDefault="007C7D3D" w:rsidP="007C7D3D">
            <w:pPr>
              <w:pStyle w:val="Rubrik3"/>
              <w:outlineLvl w:val="2"/>
              <w:rPr>
                <w:sz w:val="22"/>
              </w:rPr>
            </w:pPr>
            <w:r w:rsidRPr="007C7D3D">
              <w:rPr>
                <w:sz w:val="22"/>
              </w:rPr>
              <w:t>Kontrollerar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  <w:vAlign w:val="center"/>
          </w:tcPr>
          <w:p w:rsidR="007C7D3D" w:rsidRPr="007C7D3D" w:rsidRDefault="007C7D3D" w:rsidP="007C7D3D">
            <w:pPr>
              <w:pStyle w:val="Rubrik3"/>
              <w:outlineLvl w:val="2"/>
              <w:rPr>
                <w:sz w:val="22"/>
              </w:rPr>
            </w:pPr>
            <w:r w:rsidRPr="007C7D3D">
              <w:rPr>
                <w:sz w:val="22"/>
              </w:rPr>
              <w:t>Ansvarig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  <w:vAlign w:val="center"/>
          </w:tcPr>
          <w:p w:rsidR="007C7D3D" w:rsidRPr="007C7D3D" w:rsidRDefault="007C7D3D" w:rsidP="007C7D3D">
            <w:pPr>
              <w:pStyle w:val="Rubrik3"/>
              <w:outlineLvl w:val="2"/>
              <w:rPr>
                <w:sz w:val="22"/>
              </w:rPr>
            </w:pPr>
            <w:r w:rsidRPr="007C7D3D">
              <w:rPr>
                <w:sz w:val="22"/>
              </w:rPr>
              <w:t>Kontrollerar</w:t>
            </w:r>
          </w:p>
        </w:tc>
      </w:tr>
      <w:tr w:rsidR="007C7D3D" w:rsidTr="00613346">
        <w:tc>
          <w:tcPr>
            <w:tcW w:w="389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1E2221" w:rsidRDefault="007C7D3D" w:rsidP="007C7D3D">
            <w:pPr>
              <w:rPr>
                <w:rFonts w:cs="Arial"/>
              </w:rPr>
            </w:pP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Default="007C7D3D" w:rsidP="007C7D3D"/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Default="007C7D3D" w:rsidP="007C7D3D"/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Default="007C7D3D" w:rsidP="007C7D3D"/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Default="007C7D3D" w:rsidP="007C7D3D"/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613346">
            <w:pPr>
              <w:pStyle w:val="Rubrik3"/>
              <w:outlineLvl w:val="2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13346">
              <w:rPr>
                <w:sz w:val="20"/>
                <w:szCs w:val="20"/>
              </w:rPr>
              <w:t>LARM</w:t>
            </w:r>
            <w:r w:rsidRPr="0061334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rPr>
                <w:sz w:val="20"/>
                <w:szCs w:val="20"/>
              </w:rPr>
            </w:pPr>
            <w:r w:rsidRPr="00613346">
              <w:rPr>
                <w:rFonts w:cs="Arial"/>
                <w:b/>
                <w:bCs/>
                <w:sz w:val="20"/>
                <w:szCs w:val="20"/>
              </w:rPr>
              <w:t xml:space="preserve">Automatiskt brandlarm </w:t>
            </w:r>
            <w:r w:rsidRPr="00613346">
              <w:rPr>
                <w:rFonts w:cs="Arial"/>
                <w:bCs/>
                <w:sz w:val="20"/>
                <w:szCs w:val="20"/>
              </w:rPr>
              <w:t>enlig</w:t>
            </w:r>
            <w:r w:rsidR="00613346" w:rsidRPr="00613346">
              <w:rPr>
                <w:rFonts w:cs="Arial"/>
                <w:bCs/>
                <w:sz w:val="20"/>
                <w:szCs w:val="20"/>
              </w:rPr>
              <w:t>t</w:t>
            </w:r>
            <w:r w:rsidRPr="00613346">
              <w:rPr>
                <w:rFonts w:cs="Arial"/>
                <w:bCs/>
                <w:sz w:val="20"/>
                <w:szCs w:val="20"/>
              </w:rPr>
              <w:t xml:space="preserve"> SBF 110:6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rPr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 xml:space="preserve">Underhåll/ revisionsbesiktning/år 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 w:rsidRPr="00E502D4"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 w:rsidRPr="00E502D4">
              <w:t>X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Underhåll/ kontroll /mån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 w:rsidRPr="00E502D4"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 w:rsidRPr="00E502D4">
              <w:t>X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rPr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Larmtrycknappar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 w:rsidRPr="00E502D4"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 w:rsidRPr="00E502D4">
              <w:t>X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rPr>
                <w:sz w:val="20"/>
                <w:szCs w:val="20"/>
              </w:rPr>
            </w:pPr>
            <w:proofErr w:type="spellStart"/>
            <w:r w:rsidRPr="00613346">
              <w:rPr>
                <w:rFonts w:cs="Arial"/>
                <w:sz w:val="20"/>
                <w:szCs w:val="20"/>
              </w:rPr>
              <w:t>Larmdon</w:t>
            </w:r>
            <w:proofErr w:type="spellEnd"/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 w:rsidRPr="00E502D4"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 w:rsidRPr="00E502D4">
              <w:t>X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rPr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Nödström för drift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 w:rsidRPr="00E502D4"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 w:rsidRPr="00E502D4">
              <w:t>X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Orienteringsritningar för brandlarmet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 w:rsidRPr="00E502D4"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 w:rsidRPr="00E502D4">
              <w:t>X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1E2221" w:rsidRDefault="007C7D3D" w:rsidP="007C7D3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rPr>
                <w:rFonts w:cs="Arial"/>
                <w:b/>
                <w:sz w:val="20"/>
                <w:szCs w:val="20"/>
              </w:rPr>
            </w:pPr>
            <w:r w:rsidRPr="00613346">
              <w:rPr>
                <w:rFonts w:cs="Arial"/>
                <w:b/>
                <w:sz w:val="20"/>
                <w:szCs w:val="20"/>
              </w:rPr>
              <w:t>Brandvarnare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Underhåll/ kontroll /mån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 w:rsidRPr="00E502D4">
              <w:t>X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 w:rsidRPr="00E502D4">
              <w:t>X</w:t>
            </w: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FD711B" w:rsidRDefault="007C7D3D" w:rsidP="007C7D3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1E2221" w:rsidRDefault="007C7D3D" w:rsidP="00613346">
            <w:pPr>
              <w:pStyle w:val="Rubrik3"/>
              <w:outlineLvl w:val="2"/>
              <w:rPr>
                <w:rFonts w:cs="Arial"/>
              </w:rPr>
            </w:pPr>
            <w:r w:rsidRPr="00613346">
              <w:rPr>
                <w:sz w:val="20"/>
                <w:szCs w:val="20"/>
              </w:rPr>
              <w:t>UTRYMNING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13346">
              <w:rPr>
                <w:rFonts w:cs="Arial"/>
                <w:b/>
                <w:bCs/>
                <w:sz w:val="20"/>
                <w:szCs w:val="20"/>
              </w:rPr>
              <w:t>Utrymningsskyltar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Genomlysta/ belysta utrymningsskyltar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Nödströmsförsörjning utrymningsskyltar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Underhåll/ kontroll / kvartal / månad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Underhåll/ kontroll /år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Efterlysande utrymningsskyltar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613346" w:rsidP="007C7D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Utrymningsvägar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Utrymningsväg (</w:t>
            </w:r>
            <w:r w:rsidRPr="00613346">
              <w:rPr>
                <w:rFonts w:cs="Arial"/>
                <w:i/>
                <w:iCs/>
                <w:sz w:val="20"/>
                <w:szCs w:val="20"/>
              </w:rPr>
              <w:t>fri framkomlighet</w:t>
            </w:r>
            <w:r w:rsidRPr="00613346">
              <w:rPr>
                <w:rFonts w:cs="Arial"/>
                <w:sz w:val="20"/>
                <w:szCs w:val="20"/>
              </w:rPr>
              <w:t>) inomhus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Utrymningsväg (</w:t>
            </w:r>
            <w:r w:rsidRPr="00613346">
              <w:rPr>
                <w:rFonts w:cs="Arial"/>
                <w:i/>
                <w:iCs/>
                <w:sz w:val="20"/>
                <w:szCs w:val="20"/>
              </w:rPr>
              <w:t>fri framkomlighet</w:t>
            </w:r>
            <w:r w:rsidRPr="00613346">
              <w:rPr>
                <w:rFonts w:cs="Arial"/>
                <w:sz w:val="20"/>
                <w:szCs w:val="20"/>
              </w:rPr>
              <w:t>) utomhus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 xml:space="preserve">     Underhåll/ kontroll /månad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 xml:space="preserve">     Underhåll/ kontroll /år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6133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13346">
              <w:rPr>
                <w:rFonts w:cs="Arial"/>
                <w:b/>
                <w:bCs/>
                <w:sz w:val="20"/>
                <w:szCs w:val="20"/>
              </w:rPr>
              <w:t>Brandcellsgränser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Branddörrar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Dörrhållarmagneter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Automatiska dörrstängare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</w:tr>
      <w:tr w:rsidR="007C7D3D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C7D3D" w:rsidRPr="00613346" w:rsidRDefault="007C7D3D" w:rsidP="007C7D3D">
            <w:pPr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Genomföringar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7C7D3D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7C7D3D" w:rsidRPr="00E502D4" w:rsidRDefault="00E502D4" w:rsidP="00E502D4">
            <w:pPr>
              <w:jc w:val="center"/>
            </w:pPr>
            <w:r>
              <w:t>X</w:t>
            </w:r>
          </w:p>
        </w:tc>
      </w:tr>
      <w:tr w:rsidR="00C64A52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A52" w:rsidRPr="00613346" w:rsidRDefault="00C64A52" w:rsidP="007C7D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13346">
              <w:rPr>
                <w:sz w:val="20"/>
                <w:szCs w:val="20"/>
              </w:rPr>
              <w:t>Brandventilation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C64A52" w:rsidRPr="00E502D4" w:rsidRDefault="00C64A52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C64A52" w:rsidRPr="00E502D4" w:rsidRDefault="00C64A52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C64A52" w:rsidRPr="00E502D4" w:rsidRDefault="00C64A52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C64A52" w:rsidRPr="00E502D4" w:rsidRDefault="00C64A52" w:rsidP="00E502D4">
            <w:pPr>
              <w:jc w:val="center"/>
            </w:pPr>
          </w:p>
        </w:tc>
      </w:tr>
      <w:tr w:rsidR="00C64A52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A52" w:rsidRPr="001E2221" w:rsidRDefault="00C64A52" w:rsidP="00613346">
            <w:pPr>
              <w:pStyle w:val="Rubrik3"/>
              <w:outlineLvl w:val="2"/>
              <w:rPr>
                <w:rFonts w:cs="Arial"/>
                <w:b w:val="0"/>
                <w:bCs w:val="0"/>
              </w:rPr>
            </w:pPr>
            <w:r w:rsidRPr="00613346">
              <w:rPr>
                <w:rFonts w:cs="Arial"/>
                <w:sz w:val="20"/>
                <w:szCs w:val="20"/>
              </w:rPr>
              <w:t>Luckor/ fönster för brandventilation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C64A52" w:rsidRPr="00E502D4" w:rsidRDefault="00C64A52" w:rsidP="00E502D4">
            <w:pPr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C64A52" w:rsidRPr="00E502D4" w:rsidRDefault="00C64A52" w:rsidP="00E502D4">
            <w:pPr>
              <w:jc w:val="center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C64A52" w:rsidRPr="00E502D4" w:rsidRDefault="00C64A52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C64A52" w:rsidRPr="00E502D4" w:rsidRDefault="00C64A52" w:rsidP="00E502D4">
            <w:pPr>
              <w:jc w:val="center"/>
            </w:pPr>
          </w:p>
        </w:tc>
      </w:tr>
      <w:tr w:rsidR="00C64A52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A52" w:rsidRPr="00613346" w:rsidRDefault="00C64A52" w:rsidP="007C7D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Manöver för brandventilation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C64A52" w:rsidRPr="00E502D4" w:rsidRDefault="00C64A52" w:rsidP="00E502D4">
            <w:pPr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C64A52" w:rsidRPr="00E502D4" w:rsidRDefault="00C64A52" w:rsidP="00E502D4">
            <w:pPr>
              <w:jc w:val="center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C64A52" w:rsidRPr="00E502D4" w:rsidRDefault="00C64A52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C64A52" w:rsidRPr="00E502D4" w:rsidRDefault="00C64A52" w:rsidP="00E502D4">
            <w:pPr>
              <w:jc w:val="center"/>
            </w:pPr>
          </w:p>
        </w:tc>
      </w:tr>
      <w:tr w:rsidR="00C64A52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A52" w:rsidRPr="00613346" w:rsidRDefault="00C64A52" w:rsidP="007C7D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Ritningar över brandventilationen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C64A52" w:rsidRPr="00E502D4" w:rsidRDefault="00C64A52" w:rsidP="00E502D4">
            <w:pPr>
              <w:jc w:val="center"/>
            </w:pPr>
            <w:r>
              <w:t>X</w:t>
            </w: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C64A52" w:rsidRPr="00E502D4" w:rsidRDefault="00C64A52" w:rsidP="00E502D4">
            <w:pPr>
              <w:jc w:val="center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C64A52" w:rsidRPr="00E502D4" w:rsidRDefault="00C64A52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C64A52" w:rsidRPr="00E502D4" w:rsidRDefault="00C64A52" w:rsidP="00E502D4">
            <w:pPr>
              <w:jc w:val="center"/>
            </w:pPr>
          </w:p>
        </w:tc>
      </w:tr>
      <w:tr w:rsidR="00C64A52" w:rsidTr="00613346">
        <w:tc>
          <w:tcPr>
            <w:tcW w:w="3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A52" w:rsidRPr="00613346" w:rsidRDefault="00C64A52" w:rsidP="007C7D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13346">
              <w:rPr>
                <w:rFonts w:cs="Arial"/>
                <w:sz w:val="20"/>
                <w:szCs w:val="20"/>
              </w:rPr>
              <w:t>Brandgasfläktar</w:t>
            </w:r>
          </w:p>
        </w:tc>
        <w:tc>
          <w:tcPr>
            <w:tcW w:w="1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C64A52" w:rsidRPr="00E502D4" w:rsidRDefault="00C64A52" w:rsidP="00E502D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8FAFB" w:themeFill="accent3" w:themeFillTint="33"/>
          </w:tcPr>
          <w:p w:rsidR="00C64A52" w:rsidRPr="00E502D4" w:rsidRDefault="00C64A52" w:rsidP="00E502D4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C64A52" w:rsidRPr="00E502D4" w:rsidRDefault="00C64A52" w:rsidP="00E502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DCD7" w:themeFill="accent5" w:themeFillTint="33"/>
          </w:tcPr>
          <w:p w:rsidR="00C64A52" w:rsidRPr="00E502D4" w:rsidRDefault="00C64A52" w:rsidP="00E502D4">
            <w:pPr>
              <w:jc w:val="center"/>
            </w:pPr>
          </w:p>
        </w:tc>
      </w:tr>
    </w:tbl>
    <w:p w:rsidR="00D332B7" w:rsidRDefault="00613346" w:rsidP="00D332B7">
      <w:pPr>
        <w:pStyle w:val="Rubrik1"/>
        <w:numPr>
          <w:ilvl w:val="0"/>
          <w:numId w:val="6"/>
        </w:numPr>
      </w:pPr>
      <w:r>
        <w:t>I</w:t>
      </w:r>
      <w:r w:rsidR="00CE6B6C">
        <w:t>ntern brandskyddso</w:t>
      </w:r>
      <w:r w:rsidR="00D332B7">
        <w:t>rganisation</w:t>
      </w:r>
    </w:p>
    <w:p w:rsidR="00D332B7" w:rsidRDefault="00D332B7" w:rsidP="00D332B7">
      <w:pPr>
        <w:pStyle w:val="Brdtext"/>
      </w:pPr>
    </w:p>
    <w:p w:rsidR="00D332B7" w:rsidRDefault="00D332B7" w:rsidP="00D332B7">
      <w:pPr>
        <w:pStyle w:val="Rubrik2"/>
      </w:pPr>
      <w:r>
        <w:t>Huvudansvarig:</w:t>
      </w:r>
    </w:p>
    <w:p w:rsidR="00D332B7" w:rsidRDefault="001F5D66" w:rsidP="00D332B7">
      <w:r>
        <w:t>Berit Bonde</w:t>
      </w:r>
      <w:r w:rsidR="00C5463B">
        <w:t>sson, VD.</w:t>
      </w:r>
      <w:r w:rsidR="00C5463B">
        <w:br/>
        <w:t>Tel: 042-10 00 01</w:t>
      </w:r>
    </w:p>
    <w:p w:rsidR="00383088" w:rsidRDefault="00383088" w:rsidP="00383088">
      <w:pPr>
        <w:pStyle w:val="Rubrik2"/>
      </w:pPr>
      <w:r>
        <w:t>Brandskyddsansvarig:</w:t>
      </w:r>
    </w:p>
    <w:p w:rsidR="00383088" w:rsidRDefault="00C5463B" w:rsidP="00383088">
      <w:pPr>
        <w:pStyle w:val="Brdtext"/>
      </w:pPr>
      <w:r>
        <w:t>Clas Carlsson</w:t>
      </w:r>
      <w:r>
        <w:br/>
        <w:t>Tel: 042-10 00 02</w:t>
      </w:r>
    </w:p>
    <w:p w:rsidR="00383088" w:rsidRDefault="00383088" w:rsidP="00383088">
      <w:pPr>
        <w:pStyle w:val="Brdtext"/>
        <w:numPr>
          <w:ilvl w:val="0"/>
          <w:numId w:val="7"/>
        </w:numPr>
      </w:pPr>
      <w:r>
        <w:t>Ans</w:t>
      </w:r>
      <w:r w:rsidR="00C5463B">
        <w:t>varar för SBA</w:t>
      </w:r>
      <w:r>
        <w:t>.</w:t>
      </w:r>
    </w:p>
    <w:p w:rsidR="00383088" w:rsidRDefault="00383088" w:rsidP="00C5463B">
      <w:pPr>
        <w:pStyle w:val="Brdtext"/>
        <w:numPr>
          <w:ilvl w:val="0"/>
          <w:numId w:val="7"/>
        </w:numPr>
      </w:pPr>
      <w:r>
        <w:t>Ansvarar för uppfö</w:t>
      </w:r>
      <w:r w:rsidR="00C5463B">
        <w:t>ljning av SBA</w:t>
      </w:r>
      <w:r>
        <w:t>.</w:t>
      </w:r>
    </w:p>
    <w:p w:rsidR="00383088" w:rsidRDefault="00383088" w:rsidP="00383088">
      <w:pPr>
        <w:pStyle w:val="Rubrik2"/>
      </w:pPr>
      <w:r>
        <w:t>Brandskyddskontrollanter:</w:t>
      </w:r>
    </w:p>
    <w:p w:rsidR="00383088" w:rsidRDefault="001F596A" w:rsidP="00383088">
      <w:pPr>
        <w:pStyle w:val="Brdtext"/>
      </w:pPr>
      <w:r>
        <w:t>Daniella Davidsson</w:t>
      </w:r>
      <w:r w:rsidR="00383088">
        <w:t xml:space="preserve">, </w:t>
      </w:r>
      <w:r>
        <w:t>042-10 00 03</w:t>
      </w:r>
    </w:p>
    <w:p w:rsidR="00383088" w:rsidRDefault="00383088" w:rsidP="00383088">
      <w:pPr>
        <w:pStyle w:val="Brdtext"/>
        <w:numPr>
          <w:ilvl w:val="0"/>
          <w:numId w:val="7"/>
        </w:numPr>
      </w:pPr>
      <w:r>
        <w:t xml:space="preserve">Stöttar brandskyddsansvarig i dennes </w:t>
      </w:r>
      <w:r w:rsidR="001F596A">
        <w:t>arbete med SBA</w:t>
      </w:r>
      <w:r>
        <w:t>.</w:t>
      </w:r>
    </w:p>
    <w:p w:rsidR="00383088" w:rsidRDefault="00383088" w:rsidP="00383088">
      <w:pPr>
        <w:pStyle w:val="Brdtext"/>
        <w:numPr>
          <w:ilvl w:val="0"/>
          <w:numId w:val="7"/>
        </w:numPr>
      </w:pPr>
      <w:r>
        <w:t xml:space="preserve">Genomför kvartalsenlig egenkontroll av </w:t>
      </w:r>
      <w:r w:rsidR="001F596A">
        <w:t>brandskyddet</w:t>
      </w:r>
      <w:r>
        <w:t>. Avrapportering görs till brandskyddsansvarig.</w:t>
      </w:r>
    </w:p>
    <w:p w:rsidR="00383088" w:rsidRDefault="00383088" w:rsidP="00383088">
      <w:pPr>
        <w:pStyle w:val="Rubrik2"/>
      </w:pPr>
      <w:r>
        <w:t>Samtlig personal:</w:t>
      </w:r>
    </w:p>
    <w:p w:rsidR="00383088" w:rsidRDefault="00383088" w:rsidP="00383088">
      <w:pPr>
        <w:pStyle w:val="Liststycke"/>
        <w:numPr>
          <w:ilvl w:val="0"/>
          <w:numId w:val="7"/>
        </w:numPr>
      </w:pPr>
      <w:r>
        <w:t>Följa de riktlinjer och rutiner som finns dokumenterade i SBA.</w:t>
      </w:r>
    </w:p>
    <w:p w:rsidR="00CE6B6C" w:rsidRDefault="00383088" w:rsidP="00383088">
      <w:pPr>
        <w:pStyle w:val="Liststycke"/>
        <w:numPr>
          <w:ilvl w:val="0"/>
          <w:numId w:val="7"/>
        </w:numPr>
      </w:pPr>
      <w:r>
        <w:t>Rapportera upptäckta brister i brandskyddet till brandskyddsansvarig.</w:t>
      </w:r>
      <w:r>
        <w:br/>
      </w:r>
    </w:p>
    <w:p w:rsidR="00CE6B6C" w:rsidRDefault="00CE6B6C">
      <w:r>
        <w:br w:type="page"/>
      </w:r>
    </w:p>
    <w:p w:rsidR="00383088" w:rsidRDefault="00CE6B6C" w:rsidP="00CE6B6C">
      <w:pPr>
        <w:pStyle w:val="Rubrik1"/>
        <w:numPr>
          <w:ilvl w:val="0"/>
          <w:numId w:val="6"/>
        </w:numPr>
      </w:pPr>
      <w:r>
        <w:lastRenderedPageBreak/>
        <w:t>Utbildning</w:t>
      </w:r>
    </w:p>
    <w:p w:rsidR="00CE6B6C" w:rsidRDefault="00CE6B6C" w:rsidP="00CE6B6C">
      <w:pPr>
        <w:pStyle w:val="Brdtext"/>
      </w:pPr>
    </w:p>
    <w:p w:rsidR="00441AB5" w:rsidRDefault="00441AB5" w:rsidP="00441AB5">
      <w:pPr>
        <w:pStyle w:val="Rubrik2"/>
      </w:pPr>
      <w:r>
        <w:t>Samtlig personal:</w:t>
      </w:r>
    </w:p>
    <w:p w:rsidR="00441AB5" w:rsidRDefault="00CE6B6C" w:rsidP="00CE6B6C">
      <w:pPr>
        <w:pStyle w:val="Brdtext"/>
        <w:rPr>
          <w:color w:val="000000"/>
        </w:rPr>
      </w:pPr>
      <w:r>
        <w:rPr>
          <w:color w:val="000000"/>
        </w:rPr>
        <w:t xml:space="preserve">Alla anställda ska minst ha utbildning motsvarande grundläggande </w:t>
      </w:r>
      <w:r>
        <w:rPr>
          <w:color w:val="000000"/>
        </w:rPr>
        <w:br/>
        <w:t>brandkunskap.</w:t>
      </w:r>
      <w:r w:rsidR="00441AB5">
        <w:rPr>
          <w:color w:val="000000"/>
        </w:rPr>
        <w:t xml:space="preserve"> Utbildningen ska vara regelbundet återkommande vart 4:e år. </w:t>
      </w:r>
    </w:p>
    <w:p w:rsidR="00C61D8C" w:rsidRDefault="00C61D8C" w:rsidP="00CE6B6C">
      <w:pPr>
        <w:pStyle w:val="Brdtext"/>
        <w:rPr>
          <w:color w:val="000000"/>
        </w:rPr>
      </w:pPr>
    </w:p>
    <w:p w:rsidR="00C61D8C" w:rsidRDefault="00C61D8C" w:rsidP="00C61D8C">
      <w:pPr>
        <w:pStyle w:val="Rubrik2"/>
      </w:pPr>
      <w:r>
        <w:t>Brandskyddsansvarig:</w:t>
      </w:r>
    </w:p>
    <w:p w:rsidR="00C61D8C" w:rsidRDefault="00C61D8C" w:rsidP="00C61D8C">
      <w:pPr>
        <w:pStyle w:val="Brdtext"/>
      </w:pPr>
      <w:r>
        <w:t xml:space="preserve">Brandskyddsansvarig ska ha genomgått </w:t>
      </w:r>
      <w:r w:rsidR="00563921">
        <w:rPr>
          <w:i/>
        </w:rPr>
        <w:t>Allmän SBA-utbildning</w:t>
      </w:r>
      <w:r>
        <w:t>. Denna utbildning ska upprepas efter behov.</w:t>
      </w:r>
    </w:p>
    <w:p w:rsidR="00C61D8C" w:rsidRDefault="00C61D8C" w:rsidP="00C61D8C">
      <w:pPr>
        <w:pStyle w:val="Brdtext"/>
      </w:pPr>
    </w:p>
    <w:p w:rsidR="00C61D8C" w:rsidRDefault="00C61D8C" w:rsidP="00C61D8C">
      <w:pPr>
        <w:pStyle w:val="Rubrik2"/>
      </w:pPr>
      <w:r>
        <w:t>Brandskyddskontrollanter:</w:t>
      </w:r>
    </w:p>
    <w:p w:rsidR="00C61D8C" w:rsidRDefault="00C61D8C" w:rsidP="00C61D8C">
      <w:pPr>
        <w:pStyle w:val="Brdtext"/>
      </w:pPr>
      <w:r>
        <w:t xml:space="preserve">Brandskyddskontrollanterna ska ha genomgått uppgiftsrelaterad utbildning (förslagsvis </w:t>
      </w:r>
      <w:r>
        <w:rPr>
          <w:i/>
        </w:rPr>
        <w:t>Allmän SBA-utbildning</w:t>
      </w:r>
      <w:r>
        <w:t>). Denna utbi</w:t>
      </w:r>
      <w:r w:rsidR="00563921">
        <w:t>ldning ska upprepas efter behov.</w:t>
      </w:r>
    </w:p>
    <w:p w:rsidR="008E3DA2" w:rsidRDefault="008E3DA2" w:rsidP="00C61D8C">
      <w:pPr>
        <w:pStyle w:val="Brdtext"/>
      </w:pPr>
    </w:p>
    <w:p w:rsidR="008E3DA2" w:rsidRDefault="008E3DA2" w:rsidP="008E3DA2">
      <w:pPr>
        <w:pStyle w:val="Rubrik2"/>
      </w:pPr>
      <w:r>
        <w:t>Utrymningsövning:</w:t>
      </w:r>
    </w:p>
    <w:p w:rsidR="008E3DA2" w:rsidRDefault="008E3DA2" w:rsidP="008E3DA2">
      <w:pPr>
        <w:pStyle w:val="Brdtext"/>
      </w:pPr>
      <w:r>
        <w:t>Oförberedd utrymningsövning ska hållas 1 gång/år.</w:t>
      </w:r>
    </w:p>
    <w:p w:rsidR="008E3DA2" w:rsidRDefault="008E3DA2" w:rsidP="008E3DA2">
      <w:pPr>
        <w:pStyle w:val="Brdtext"/>
      </w:pPr>
    </w:p>
    <w:p w:rsidR="008E3DA2" w:rsidRDefault="008E3DA2" w:rsidP="008E3DA2">
      <w:pPr>
        <w:pStyle w:val="Rubrik2"/>
      </w:pPr>
      <w:r>
        <w:t>Dokumentation:</w:t>
      </w:r>
    </w:p>
    <w:p w:rsidR="008E3DA2" w:rsidRDefault="008E3DA2" w:rsidP="008E3DA2">
      <w:pPr>
        <w:pStyle w:val="Brdtext"/>
      </w:pPr>
      <w:r>
        <w:t xml:space="preserve">Samtliga utbildningstillfällen ska dokumenteras med hjälp av arkiveringsark på kommande sida. </w:t>
      </w:r>
    </w:p>
    <w:p w:rsidR="008E3DA2" w:rsidRDefault="008E3DA2">
      <w:pPr>
        <w:rPr>
          <w:color w:val="000000" w:themeColor="text1"/>
        </w:rPr>
      </w:pPr>
      <w:r>
        <w:br w:type="page"/>
      </w:r>
    </w:p>
    <w:p w:rsidR="008E3DA2" w:rsidRDefault="008E3DA2" w:rsidP="009630CA">
      <w:pPr>
        <w:pStyle w:val="Rubrik2"/>
      </w:pPr>
      <w:r>
        <w:lastRenderedPageBreak/>
        <w:t>Genomförda brandsky</w:t>
      </w:r>
      <w:r w:rsidR="00563921">
        <w:t>ddsutbildningar</w:t>
      </w:r>
    </w:p>
    <w:p w:rsidR="008E3DA2" w:rsidRDefault="008E3DA2" w:rsidP="008E3DA2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1"/>
        <w:gridCol w:w="2409"/>
        <w:gridCol w:w="1985"/>
        <w:gridCol w:w="2015"/>
      </w:tblGrid>
      <w:tr w:rsidR="008E3DA2" w:rsidRPr="008E3DA2" w:rsidTr="009630CA">
        <w:tc>
          <w:tcPr>
            <w:tcW w:w="1101" w:type="dxa"/>
            <w:shd w:val="clear" w:color="auto" w:fill="D9D9D9" w:themeFill="background1" w:themeFillShade="D9"/>
          </w:tcPr>
          <w:p w:rsidR="008E3DA2" w:rsidRPr="009660C6" w:rsidRDefault="008E3DA2" w:rsidP="009660C6">
            <w:pPr>
              <w:pStyle w:val="Rubrik3"/>
              <w:outlineLvl w:val="2"/>
              <w:rPr>
                <w:sz w:val="22"/>
              </w:rPr>
            </w:pPr>
            <w:r w:rsidRPr="009660C6">
              <w:rPr>
                <w:sz w:val="22"/>
              </w:rPr>
              <w:t>Datum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E3DA2" w:rsidRPr="009660C6" w:rsidRDefault="008E3DA2" w:rsidP="009660C6">
            <w:pPr>
              <w:pStyle w:val="Rubrik3"/>
              <w:outlineLvl w:val="2"/>
              <w:rPr>
                <w:sz w:val="22"/>
              </w:rPr>
            </w:pPr>
            <w:r w:rsidRPr="009660C6">
              <w:rPr>
                <w:sz w:val="22"/>
              </w:rPr>
              <w:t>Deltagare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E3DA2" w:rsidRPr="009660C6" w:rsidRDefault="008E3DA2" w:rsidP="009660C6">
            <w:pPr>
              <w:pStyle w:val="Rubrik3"/>
              <w:outlineLvl w:val="2"/>
              <w:rPr>
                <w:sz w:val="22"/>
              </w:rPr>
            </w:pPr>
            <w:r w:rsidRPr="009660C6">
              <w:rPr>
                <w:sz w:val="22"/>
              </w:rPr>
              <w:t>Utbildningstyp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8E3DA2" w:rsidRPr="009660C6" w:rsidRDefault="008E3DA2" w:rsidP="009660C6">
            <w:pPr>
              <w:pStyle w:val="Rubrik3"/>
              <w:outlineLvl w:val="2"/>
              <w:rPr>
                <w:sz w:val="22"/>
              </w:rPr>
            </w:pPr>
            <w:r w:rsidRPr="009660C6">
              <w:rPr>
                <w:sz w:val="22"/>
              </w:rPr>
              <w:t>Instruktör</w:t>
            </w: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C04F6E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  <w:tcBorders>
              <w:bottom w:val="single" w:sz="4" w:space="0" w:color="A6A6A6" w:themeColor="background1" w:themeShade="A6"/>
            </w:tcBorders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  <w:tr w:rsidR="008E3DA2" w:rsidTr="009630CA">
        <w:tc>
          <w:tcPr>
            <w:tcW w:w="1101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409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1985" w:type="dxa"/>
          </w:tcPr>
          <w:p w:rsidR="008E3DA2" w:rsidRDefault="008E3DA2" w:rsidP="008E3DA2">
            <w:pPr>
              <w:pStyle w:val="Brdtext"/>
            </w:pPr>
          </w:p>
        </w:tc>
        <w:tc>
          <w:tcPr>
            <w:tcW w:w="2015" w:type="dxa"/>
          </w:tcPr>
          <w:p w:rsidR="008E3DA2" w:rsidRDefault="008E3DA2" w:rsidP="008E3DA2">
            <w:pPr>
              <w:pStyle w:val="Brdtext"/>
            </w:pPr>
          </w:p>
        </w:tc>
      </w:tr>
    </w:tbl>
    <w:p w:rsidR="00C61D8C" w:rsidRDefault="008E3DA2" w:rsidP="008E3DA2">
      <w:pPr>
        <w:pStyle w:val="Rubrik1"/>
        <w:numPr>
          <w:ilvl w:val="0"/>
          <w:numId w:val="6"/>
        </w:numPr>
      </w:pPr>
      <w:r>
        <w:lastRenderedPageBreak/>
        <w:t>Instruktioner och rutiner</w:t>
      </w:r>
    </w:p>
    <w:p w:rsidR="008E3DA2" w:rsidRDefault="008E3DA2" w:rsidP="008E3DA2">
      <w:pPr>
        <w:pStyle w:val="Brdtext"/>
      </w:pPr>
    </w:p>
    <w:p w:rsidR="008E3DA2" w:rsidRDefault="008E3DA2" w:rsidP="008E3DA2">
      <w:pPr>
        <w:pStyle w:val="Rubrik2"/>
      </w:pPr>
      <w:r>
        <w:t>Nödlägesberedskap (vid brand):</w:t>
      </w:r>
    </w:p>
    <w:p w:rsidR="008E3DA2" w:rsidRDefault="008E3DA2" w:rsidP="008E3DA2">
      <w:pPr>
        <w:pStyle w:val="Brdtext"/>
        <w:numPr>
          <w:ilvl w:val="0"/>
          <w:numId w:val="7"/>
        </w:numPr>
      </w:pPr>
      <w:r>
        <w:t>Rädda direkt hotade, varna andra</w:t>
      </w:r>
    </w:p>
    <w:p w:rsidR="008E3DA2" w:rsidRDefault="008E3DA2" w:rsidP="008E3DA2">
      <w:pPr>
        <w:pStyle w:val="Brdtext"/>
        <w:numPr>
          <w:ilvl w:val="0"/>
          <w:numId w:val="7"/>
        </w:numPr>
      </w:pPr>
      <w:r>
        <w:t>Larma 112</w:t>
      </w:r>
    </w:p>
    <w:p w:rsidR="008E3DA2" w:rsidRDefault="008E3DA2" w:rsidP="008E3DA2">
      <w:pPr>
        <w:pStyle w:val="Brdtext"/>
        <w:numPr>
          <w:ilvl w:val="0"/>
          <w:numId w:val="7"/>
        </w:numPr>
      </w:pPr>
      <w:r>
        <w:t>Om möjligt släck eller stäng inne branden</w:t>
      </w:r>
    </w:p>
    <w:p w:rsidR="008E3DA2" w:rsidRDefault="008E3DA2" w:rsidP="008E3DA2">
      <w:pPr>
        <w:pStyle w:val="Brdtext"/>
        <w:numPr>
          <w:ilvl w:val="0"/>
          <w:numId w:val="7"/>
        </w:numPr>
      </w:pPr>
      <w:r>
        <w:t>Utrym byggnaden (återsamlingsplats parkeringen)</w:t>
      </w:r>
    </w:p>
    <w:p w:rsidR="0052779F" w:rsidRDefault="0052779F" w:rsidP="008E3DA2">
      <w:pPr>
        <w:pStyle w:val="Brdtext"/>
        <w:numPr>
          <w:ilvl w:val="0"/>
          <w:numId w:val="7"/>
        </w:numPr>
      </w:pPr>
      <w:r>
        <w:t>Möt brandförsvaret och berätta vad som hänt</w:t>
      </w:r>
    </w:p>
    <w:p w:rsidR="00D96471" w:rsidRDefault="00D96471" w:rsidP="008E3DA2">
      <w:pPr>
        <w:pStyle w:val="Brdtext"/>
      </w:pPr>
    </w:p>
    <w:p w:rsidR="00D96471" w:rsidRDefault="00D96471" w:rsidP="00D96471">
      <w:pPr>
        <w:pStyle w:val="Rubrik2"/>
      </w:pPr>
      <w:r>
        <w:t>Instruktioner:</w:t>
      </w:r>
    </w:p>
    <w:p w:rsidR="00D96471" w:rsidRDefault="00D96471" w:rsidP="00D96471">
      <w:pPr>
        <w:pStyle w:val="Brdtext"/>
        <w:numPr>
          <w:ilvl w:val="0"/>
          <w:numId w:val="7"/>
        </w:numPr>
      </w:pPr>
      <w:r>
        <w:t>Ytor i utrymningsvägar hålls fria och får ej vara blockerade.</w:t>
      </w:r>
    </w:p>
    <w:p w:rsidR="00D96471" w:rsidRDefault="00D96471" w:rsidP="00D96471">
      <w:pPr>
        <w:pStyle w:val="Brdtext"/>
        <w:numPr>
          <w:ilvl w:val="0"/>
          <w:numId w:val="7"/>
        </w:numPr>
      </w:pPr>
      <w:r>
        <w:t>Släckutrustning får ej vara blockerad eller skymd.</w:t>
      </w:r>
    </w:p>
    <w:p w:rsidR="00D96471" w:rsidRDefault="00D96471" w:rsidP="00D96471">
      <w:pPr>
        <w:pStyle w:val="Brdtext"/>
        <w:numPr>
          <w:ilvl w:val="0"/>
          <w:numId w:val="7"/>
        </w:numPr>
      </w:pPr>
      <w:r>
        <w:t>Blinkande lysrör byts omgående.</w:t>
      </w:r>
    </w:p>
    <w:p w:rsidR="00D96471" w:rsidRDefault="00D96471" w:rsidP="00D96471">
      <w:pPr>
        <w:pStyle w:val="Brdtext"/>
        <w:numPr>
          <w:ilvl w:val="0"/>
          <w:numId w:val="7"/>
        </w:numPr>
      </w:pPr>
      <w:r>
        <w:t>Genomlysande nödutgångsskyltar ska alltid lysa.</w:t>
      </w:r>
    </w:p>
    <w:p w:rsidR="00D96471" w:rsidRDefault="00D96471" w:rsidP="00D96471">
      <w:pPr>
        <w:pStyle w:val="Brdtext"/>
        <w:numPr>
          <w:ilvl w:val="0"/>
          <w:numId w:val="7"/>
        </w:numPr>
      </w:pPr>
      <w:r>
        <w:t xml:space="preserve">Rökning sker </w:t>
      </w:r>
      <w:r w:rsidR="00563921">
        <w:t xml:space="preserve">på anvisad plats enligt </w:t>
      </w:r>
      <w:r>
        <w:t>riktlinjer.</w:t>
      </w:r>
    </w:p>
    <w:p w:rsidR="00D96471" w:rsidRDefault="00D96471" w:rsidP="00D96471">
      <w:pPr>
        <w:pStyle w:val="Brdtext"/>
        <w:numPr>
          <w:ilvl w:val="0"/>
          <w:numId w:val="7"/>
        </w:numPr>
      </w:pPr>
      <w:r>
        <w:t>Tända ljus får aldrig lämnas obevakade. Den som tänder ljus ansvarar för att det släcks.</w:t>
      </w:r>
    </w:p>
    <w:p w:rsidR="00A87E8C" w:rsidRDefault="00D96471" w:rsidP="00D96471">
      <w:pPr>
        <w:pStyle w:val="Brdtext"/>
        <w:numPr>
          <w:ilvl w:val="0"/>
          <w:numId w:val="7"/>
        </w:numPr>
      </w:pPr>
      <w:r>
        <w:t>Brandklassade dörrar ska hållas stängda.</w:t>
      </w:r>
    </w:p>
    <w:p w:rsidR="00A87E8C" w:rsidRDefault="00A87E8C" w:rsidP="00D96471">
      <w:pPr>
        <w:pStyle w:val="Brdtext"/>
        <w:numPr>
          <w:ilvl w:val="0"/>
          <w:numId w:val="7"/>
        </w:numPr>
      </w:pPr>
      <w:r>
        <w:t xml:space="preserve">Tillstånd för heta arbeten ska </w:t>
      </w:r>
      <w:r w:rsidR="00BF405B">
        <w:t>utfärdas av brandskyddsansvarig</w:t>
      </w:r>
      <w:r>
        <w:t>.</w:t>
      </w:r>
    </w:p>
    <w:p w:rsidR="00D96471" w:rsidRDefault="00A87E8C" w:rsidP="00A87E8C">
      <w:r>
        <w:br w:type="page"/>
      </w:r>
    </w:p>
    <w:p w:rsidR="00A87E8C" w:rsidRDefault="00A87E8C" w:rsidP="00A87E8C">
      <w:pPr>
        <w:pStyle w:val="Rubrik1"/>
        <w:numPr>
          <w:ilvl w:val="0"/>
          <w:numId w:val="6"/>
        </w:numPr>
      </w:pPr>
      <w:r>
        <w:lastRenderedPageBreak/>
        <w:t>Brandskyddsbeskrivning</w:t>
      </w:r>
    </w:p>
    <w:p w:rsidR="00A87E8C" w:rsidRDefault="00A87E8C" w:rsidP="00A87E8C">
      <w:pPr>
        <w:pStyle w:val="Brdtext"/>
      </w:pPr>
    </w:p>
    <w:p w:rsidR="00A87E8C" w:rsidRDefault="00A87E8C" w:rsidP="00A87E8C">
      <w:r>
        <w:t xml:space="preserve">Brandskyddsbeskrivningen är en teknisk dokumentation över det byggnadsspecifika brandskyddet. Denna beskrivning utgör grund för de </w:t>
      </w:r>
      <w:r w:rsidRPr="00A87E8C">
        <w:t>tekniska kontrollerna</w:t>
      </w:r>
      <w:r>
        <w:t>. </w:t>
      </w:r>
    </w:p>
    <w:p w:rsidR="00A87E8C" w:rsidRDefault="00A87E8C" w:rsidP="00A87E8C">
      <w:r>
        <w:t>Se ritningar över fastigheten på nästkommande sida.</w:t>
      </w:r>
    </w:p>
    <w:p w:rsidR="005348CE" w:rsidRDefault="00A87E8C" w:rsidP="005348CE">
      <w:pPr>
        <w:pStyle w:val="Rubrik2"/>
      </w:pPr>
      <w:r>
        <w:br w:type="page"/>
      </w:r>
      <w:r w:rsidR="005348CE">
        <w:lastRenderedPageBreak/>
        <w:t>Byggnadsteknisk beskrivning</w:t>
      </w:r>
    </w:p>
    <w:p w:rsidR="005348CE" w:rsidRDefault="005348CE" w:rsidP="005348CE">
      <w:pPr>
        <w:pStyle w:val="Rubrik2"/>
      </w:pPr>
    </w:p>
    <w:p w:rsidR="00A87E8C" w:rsidRDefault="00195F09" w:rsidP="005348CE">
      <w:pPr>
        <w:pStyle w:val="Rubrik2"/>
      </w:pPr>
      <w:r>
        <w:rPr>
          <w:noProof/>
          <w:lang w:eastAsia="sv-SE"/>
        </w:rPr>
        <w:drawing>
          <wp:inline distT="0" distB="0" distL="0" distR="0" wp14:anchorId="50F575DC" wp14:editId="73B74EC9">
            <wp:extent cx="4238625" cy="540067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8CE">
        <w:br w:type="page"/>
      </w:r>
    </w:p>
    <w:p w:rsidR="00A87E8C" w:rsidRDefault="00A87E8C" w:rsidP="00A87E8C">
      <w:pPr>
        <w:pStyle w:val="Rubrik1"/>
        <w:numPr>
          <w:ilvl w:val="0"/>
          <w:numId w:val="6"/>
        </w:numPr>
      </w:pPr>
      <w:r>
        <w:lastRenderedPageBreak/>
        <w:t>Teknisk kontroll</w:t>
      </w:r>
    </w:p>
    <w:p w:rsidR="00A87E8C" w:rsidRDefault="00A87E8C" w:rsidP="00A87E8C">
      <w:pPr>
        <w:pStyle w:val="Brdtext"/>
      </w:pPr>
    </w:p>
    <w:p w:rsidR="00A87E8C" w:rsidRDefault="00A87E8C" w:rsidP="00A87E8C">
      <w:pPr>
        <w:pStyle w:val="Brdtext"/>
      </w:pPr>
      <w:r>
        <w:t>För att säkerställa den brandtekniska utrustningens funktion ska samtliga installationer kontrolleras regelbundet. Genom gränsdragningslistan under punkt 1 framgår det om det åligger verksamheten eller fastighetsägaren att kontrollera olika installationer.</w:t>
      </w:r>
    </w:p>
    <w:p w:rsidR="00A87E8C" w:rsidRDefault="00A87E8C" w:rsidP="00A87E8C">
      <w:pPr>
        <w:pStyle w:val="Rubrik2"/>
      </w:pPr>
      <w:r>
        <w:t>Egenkontroll:</w:t>
      </w:r>
    </w:p>
    <w:p w:rsidR="00E52444" w:rsidRDefault="00A87E8C" w:rsidP="00A87E8C">
      <w:pPr>
        <w:pStyle w:val="Brdtext"/>
      </w:pPr>
      <w:r>
        <w:t>Minst 1 gång/kvartal ska verksa</w:t>
      </w:r>
      <w:r w:rsidR="002C5E96">
        <w:t>mhetens brandskyddskontrollant</w:t>
      </w:r>
      <w:r>
        <w:t xml:space="preserve"> genomföra egenkontroll av brands</w:t>
      </w:r>
      <w:r w:rsidR="002C5E96">
        <w:t>kyddet. Till sin hjälp ska brandskyddskontrollanten</w:t>
      </w:r>
      <w:r w:rsidR="00FB3ED7">
        <w:t xml:space="preserve"> ha en checklista</w:t>
      </w:r>
      <w:r>
        <w:t xml:space="preserve"> samt brand</w:t>
      </w:r>
      <w:r w:rsidRPr="00322A3B">
        <w:t xml:space="preserve">skyddsbeskrivningen (punkt 5). </w:t>
      </w:r>
      <w:r w:rsidR="00322A3B" w:rsidRPr="00322A3B">
        <w:t>Brandskyddsbeskrivningen är ett bra hjälpmede</w:t>
      </w:r>
      <w:r w:rsidR="00930F1B">
        <w:t>l</w:t>
      </w:r>
      <w:r w:rsidR="00322A3B" w:rsidRPr="00322A3B">
        <w:t xml:space="preserve"> då den kan ses som en ”karta” över det som ska kontrolleras. Det blir tydligt vilka system som finns och var de finns</w:t>
      </w:r>
      <w:r w:rsidR="00FB3ED7">
        <w:t>,</w:t>
      </w:r>
      <w:r w:rsidR="00322A3B" w:rsidRPr="00322A3B">
        <w:t xml:space="preserve"> så att inget förbises vid kontrollen. </w:t>
      </w:r>
      <w:r w:rsidR="009852F0">
        <w:t xml:space="preserve">Se nästa sida för exempel på ritning med numrerade kontrollpunkter samt anpassad checklista. </w:t>
      </w:r>
    </w:p>
    <w:p w:rsidR="00A87E8C" w:rsidRDefault="00A87E8C" w:rsidP="00A87E8C">
      <w:pPr>
        <w:pStyle w:val="Brdtext"/>
      </w:pPr>
      <w:r>
        <w:t>Avslutade egenkontroller ska rapporteras till den brandskyddsansvarige.</w:t>
      </w:r>
    </w:p>
    <w:p w:rsidR="00D57A17" w:rsidRDefault="002C5E96" w:rsidP="00A87E8C">
      <w:pPr>
        <w:pStyle w:val="Brdtext"/>
      </w:pPr>
      <w:r>
        <w:t>K</w:t>
      </w:r>
      <w:r w:rsidR="00D57A17">
        <w:t xml:space="preserve">ontroller </w:t>
      </w:r>
      <w:r>
        <w:t xml:space="preserve">ska ske </w:t>
      </w:r>
      <w:r w:rsidR="00D57A17">
        <w:t>följande månader:</w:t>
      </w:r>
      <w:r w:rsidR="00D57A17">
        <w:br/>
        <w:t>Februari, Maj, Augusti, November</w:t>
      </w:r>
    </w:p>
    <w:p w:rsidR="00D21F97" w:rsidRDefault="00D21F97" w:rsidP="00D21F97">
      <w:pPr>
        <w:pStyle w:val="Rubrik2"/>
      </w:pPr>
      <w:r>
        <w:t>Extern kontroll:</w:t>
      </w:r>
    </w:p>
    <w:p w:rsidR="00D21F97" w:rsidRDefault="00D21F97" w:rsidP="00D21F97">
      <w:pPr>
        <w:pStyle w:val="Brdtext"/>
      </w:pPr>
      <w:r>
        <w:t xml:space="preserve">En del kontroller görs av tekniker som normalt inte tillhör </w:t>
      </w:r>
      <w:r w:rsidR="0084263E">
        <w:t>objektet</w:t>
      </w:r>
      <w:r>
        <w:t xml:space="preserve">. Den brandskyddsansvarige ska </w:t>
      </w:r>
      <w:r w:rsidR="00BF405B">
        <w:t xml:space="preserve">följa upp </w:t>
      </w:r>
      <w:r>
        <w:t xml:space="preserve">att dessa kontroller görs enligt </w:t>
      </w:r>
      <w:r w:rsidR="0084263E">
        <w:br/>
      </w:r>
      <w:r>
        <w:t>avtal.</w:t>
      </w:r>
    </w:p>
    <w:p w:rsidR="00D21F97" w:rsidRDefault="0084263E" w:rsidP="0084263E">
      <w:pPr>
        <w:pStyle w:val="Rubrik3"/>
        <w:ind w:firstLine="1304"/>
      </w:pPr>
      <w:r>
        <w:t>Släckutrustning</w:t>
      </w:r>
    </w:p>
    <w:p w:rsidR="0084263E" w:rsidRDefault="002C5E96" w:rsidP="0084263E">
      <w:pPr>
        <w:ind w:left="1304" w:firstLine="1"/>
      </w:pPr>
      <w:r>
        <w:t>Handbrandsläckarservice AB</w:t>
      </w:r>
      <w:r>
        <w:br/>
        <w:t>Tel 042-20 00 00</w:t>
      </w:r>
      <w:r w:rsidR="0084263E">
        <w:br/>
        <w:t>Intervall: 1 gång/år</w:t>
      </w:r>
    </w:p>
    <w:p w:rsidR="0084263E" w:rsidRPr="0084263E" w:rsidRDefault="0084263E" w:rsidP="0084263E">
      <w:pPr>
        <w:ind w:left="1304" w:firstLine="1"/>
      </w:pPr>
      <w:r w:rsidRPr="0084263E">
        <w:rPr>
          <w:rStyle w:val="Rubrik2Char"/>
          <w:rFonts w:asciiTheme="majorHAnsi" w:hAnsiTheme="majorHAnsi"/>
        </w:rPr>
        <w:t>Brandlarm och utrymningslarm</w:t>
      </w:r>
      <w:r w:rsidR="002C5E96">
        <w:br/>
        <w:t>Brandlarmsservice AB</w:t>
      </w:r>
      <w:r w:rsidR="002C5E96">
        <w:br/>
        <w:t>Tel: 042-30 00 00</w:t>
      </w:r>
      <w:r>
        <w:br/>
        <w:t>Intervall: Enligt SBF 110:6</w:t>
      </w:r>
    </w:p>
    <w:p w:rsidR="0084263E" w:rsidRDefault="0084263E">
      <w:r>
        <w:br w:type="page"/>
      </w:r>
    </w:p>
    <w:p w:rsidR="009852F0" w:rsidRDefault="009852F0" w:rsidP="009852F0">
      <w:pPr>
        <w:pStyle w:val="Rubrik2"/>
      </w:pPr>
      <w:r>
        <w:lastRenderedPageBreak/>
        <w:t xml:space="preserve">Byggnadsteknisk beskrivning </w:t>
      </w:r>
    </w:p>
    <w:p w:rsidR="000945D5" w:rsidRPr="000945D5" w:rsidRDefault="000945D5" w:rsidP="000945D5">
      <w:pPr>
        <w:pStyle w:val="Brdtext"/>
      </w:pPr>
      <w:r>
        <w:t>I denna byggnadstekniska beskrivning har kontrollpunkterna i egenkontrollen numrerats.</w:t>
      </w:r>
    </w:p>
    <w:p w:rsidR="009852F0" w:rsidRDefault="009852F0" w:rsidP="009852F0">
      <w:pPr>
        <w:pStyle w:val="Rubrik2"/>
      </w:pPr>
      <w:r>
        <w:rPr>
          <w:noProof/>
          <w:lang w:eastAsia="sv-SE"/>
        </w:rPr>
        <w:drawing>
          <wp:inline distT="0" distB="0" distL="0" distR="0" wp14:anchorId="5A567B5D" wp14:editId="42C792D9">
            <wp:extent cx="4270375" cy="544322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54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F0" w:rsidRDefault="009852F0" w:rsidP="009852F0">
      <w:pPr>
        <w:pStyle w:val="Rubrik2"/>
      </w:pPr>
    </w:p>
    <w:p w:rsidR="009852F0" w:rsidRDefault="009852F0" w:rsidP="009852F0">
      <w:pPr>
        <w:pStyle w:val="Rubrik2"/>
      </w:pPr>
      <w:r>
        <w:br/>
      </w:r>
    </w:p>
    <w:p w:rsidR="00077BB9" w:rsidRDefault="009852F0" w:rsidP="009852F0">
      <w:pPr>
        <w:pStyle w:val="Brdtext"/>
        <w:sectPr w:rsidR="00077BB9" w:rsidSect="00C64A52">
          <w:headerReference w:type="default" r:id="rId14"/>
          <w:headerReference w:type="first" r:id="rId15"/>
          <w:pgSz w:w="11906" w:h="16838" w:code="9"/>
          <w:pgMar w:top="1985" w:right="2268" w:bottom="1985" w:left="2268" w:header="993" w:footer="431" w:gutter="0"/>
          <w:cols w:space="708"/>
          <w:titlePg/>
          <w:docGrid w:linePitch="360"/>
        </w:sectPr>
      </w:pPr>
      <w:r>
        <w:br w:type="page"/>
      </w:r>
    </w:p>
    <w:p w:rsidR="009852F0" w:rsidRDefault="009852F0" w:rsidP="009852F0">
      <w:pPr>
        <w:pStyle w:val="Rubrik2"/>
      </w:pPr>
      <w:r>
        <w:lastRenderedPageBreak/>
        <w:t>Checklista anpassad till Verksamheten AB</w:t>
      </w:r>
    </w:p>
    <w:p w:rsidR="009852F0" w:rsidRDefault="009852F0" w:rsidP="00AA614D">
      <w:pPr>
        <w:pStyle w:val="Brdtext"/>
        <w:spacing w:after="0"/>
      </w:pPr>
      <w:r>
        <w:t>Nedan är ett exempel på hur en checklista kan se ut när den är anpassad för verksamheten</w:t>
      </w:r>
      <w:r w:rsidR="00AA614D">
        <w:t xml:space="preserve"> och används tillsammans med ritningen ovan</w:t>
      </w:r>
      <w:r>
        <w:t>.</w:t>
      </w:r>
    </w:p>
    <w:tbl>
      <w:tblPr>
        <w:tblW w:w="131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961"/>
        <w:gridCol w:w="709"/>
        <w:gridCol w:w="850"/>
        <w:gridCol w:w="1985"/>
        <w:gridCol w:w="1417"/>
      </w:tblGrid>
      <w:tr w:rsidR="00A95A55" w:rsidRPr="00AA614D" w:rsidTr="00AA614D">
        <w:trPr>
          <w:trHeight w:val="2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A55" w:rsidRPr="00AA614D" w:rsidRDefault="00A95A55" w:rsidP="00AA614D">
            <w:pPr>
              <w:pStyle w:val="Rubrik2"/>
              <w:spacing w:line="240" w:lineRule="auto"/>
              <w:jc w:val="right"/>
              <w:rPr>
                <w:sz w:val="22"/>
                <w:szCs w:val="22"/>
              </w:rPr>
            </w:pPr>
            <w:r w:rsidRPr="00AA614D">
              <w:rPr>
                <w:sz w:val="22"/>
                <w:szCs w:val="22"/>
              </w:rPr>
              <w:t>Nr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A95A55" w:rsidRPr="00AA614D" w:rsidRDefault="00A95A55" w:rsidP="00AA614D">
            <w:pPr>
              <w:pStyle w:val="Rubrik2"/>
              <w:tabs>
                <w:tab w:val="left" w:pos="2685"/>
              </w:tabs>
              <w:spacing w:line="240" w:lineRule="auto"/>
              <w:rPr>
                <w:sz w:val="22"/>
                <w:szCs w:val="22"/>
              </w:rPr>
            </w:pPr>
            <w:r w:rsidRPr="00AA614D">
              <w:rPr>
                <w:sz w:val="22"/>
                <w:szCs w:val="22"/>
              </w:rPr>
              <w:t>Definition</w:t>
            </w:r>
            <w:r w:rsidRPr="00AA614D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A95A55" w:rsidRPr="00AA614D" w:rsidRDefault="00A95A55" w:rsidP="00AA614D">
            <w:pPr>
              <w:pStyle w:val="Rubrik2"/>
              <w:spacing w:line="240" w:lineRule="auto"/>
              <w:rPr>
                <w:sz w:val="22"/>
                <w:szCs w:val="22"/>
              </w:rPr>
            </w:pPr>
            <w:r w:rsidRPr="00AA614D">
              <w:rPr>
                <w:sz w:val="22"/>
                <w:szCs w:val="22"/>
              </w:rPr>
              <w:t>Att kontrollera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A95A55" w:rsidRPr="00AA614D" w:rsidRDefault="00A95A55" w:rsidP="00A95A55">
            <w:pPr>
              <w:pStyle w:val="Rubrik2"/>
              <w:spacing w:line="240" w:lineRule="auto"/>
              <w:rPr>
                <w:sz w:val="22"/>
                <w:szCs w:val="22"/>
              </w:rPr>
            </w:pPr>
            <w:r w:rsidRPr="00AA614D">
              <w:rPr>
                <w:sz w:val="22"/>
                <w:szCs w:val="22"/>
              </w:rPr>
              <w:t>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A95A55" w:rsidRPr="00AA614D" w:rsidRDefault="00A95A55" w:rsidP="00A95A55">
            <w:pPr>
              <w:pStyle w:val="Rubrik2"/>
              <w:spacing w:line="240" w:lineRule="auto"/>
              <w:rPr>
                <w:sz w:val="22"/>
                <w:szCs w:val="22"/>
              </w:rPr>
            </w:pPr>
            <w:r w:rsidRPr="00AA614D">
              <w:rPr>
                <w:sz w:val="22"/>
                <w:szCs w:val="22"/>
              </w:rPr>
              <w:t>ANM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A95A55" w:rsidRPr="00AA614D" w:rsidRDefault="00A95A55" w:rsidP="00A95A55">
            <w:pPr>
              <w:pStyle w:val="Rubrik2"/>
              <w:spacing w:line="240" w:lineRule="auto"/>
              <w:rPr>
                <w:sz w:val="22"/>
                <w:szCs w:val="22"/>
              </w:rPr>
            </w:pPr>
            <w:r w:rsidRPr="00AA614D">
              <w:rPr>
                <w:sz w:val="22"/>
                <w:szCs w:val="22"/>
              </w:rPr>
              <w:t>Kommentar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A95A55" w:rsidRPr="00AA614D" w:rsidRDefault="00A95A55" w:rsidP="00A95A55">
            <w:pPr>
              <w:pStyle w:val="Rubrik2"/>
              <w:spacing w:line="240" w:lineRule="auto"/>
              <w:rPr>
                <w:sz w:val="22"/>
                <w:szCs w:val="22"/>
              </w:rPr>
            </w:pPr>
            <w:r w:rsidRPr="00AA614D">
              <w:rPr>
                <w:sz w:val="22"/>
                <w:szCs w:val="22"/>
              </w:rPr>
              <w:t>Åtgärdat datum/av</w:t>
            </w:r>
          </w:p>
        </w:tc>
      </w:tr>
      <w:tr w:rsidR="00A95A55" w:rsidRPr="00D06396" w:rsidTr="00A95A5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pStyle w:val="Liststycke"/>
              <w:numPr>
                <w:ilvl w:val="0"/>
                <w:numId w:val="8"/>
              </w:numPr>
              <w:tabs>
                <w:tab w:val="left" w:pos="142"/>
              </w:tabs>
              <w:spacing w:before="240" w:after="0" w:line="240" w:lineRule="auto"/>
              <w:jc w:val="right"/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/>
            </w:pPr>
            <w:r>
              <w:t>Utrymningsväg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95A55" w:rsidRDefault="00A95A55" w:rsidP="00A95A55">
            <w:pPr>
              <w:numPr>
                <w:ilvl w:val="0"/>
                <w:numId w:val="9"/>
              </w:numPr>
              <w:spacing w:before="240" w:after="0" w:line="240" w:lineRule="auto"/>
            </w:pPr>
            <w:r>
              <w:t>Dörr lätt öppningsbar utan nyckel</w:t>
            </w:r>
          </w:p>
          <w:p w:rsidR="00A95A55" w:rsidRDefault="00A95A55" w:rsidP="00A95A55">
            <w:pPr>
              <w:numPr>
                <w:ilvl w:val="0"/>
                <w:numId w:val="9"/>
              </w:numPr>
              <w:spacing w:after="0" w:line="240" w:lineRule="auto"/>
            </w:pPr>
            <w:r>
              <w:t>Dörr ej blockerad</w:t>
            </w:r>
          </w:p>
          <w:p w:rsidR="00A95A55" w:rsidRDefault="00A95A55" w:rsidP="00A95A55">
            <w:pPr>
              <w:numPr>
                <w:ilvl w:val="0"/>
                <w:numId w:val="9"/>
              </w:numPr>
              <w:spacing w:after="0" w:line="240" w:lineRule="auto"/>
            </w:pPr>
            <w:r>
              <w:t>Tydlig skyltning</w:t>
            </w:r>
          </w:p>
          <w:p w:rsidR="00A95A55" w:rsidRPr="00D06396" w:rsidRDefault="00A95A55" w:rsidP="00A95A55">
            <w:pPr>
              <w:numPr>
                <w:ilvl w:val="0"/>
                <w:numId w:val="9"/>
              </w:numPr>
              <w:spacing w:line="240" w:lineRule="auto"/>
            </w:pPr>
            <w:r>
              <w:t>Belysning av skylt fungerar</w:t>
            </w:r>
          </w:p>
        </w:tc>
        <w:bookmarkStart w:id="1" w:name="Kryss1"/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  <w:bookmarkEnd w:id="1"/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</w:pPr>
          </w:p>
        </w:tc>
      </w:tr>
      <w:tr w:rsidR="00A95A55" w:rsidRPr="00D06396" w:rsidTr="00A95A5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pStyle w:val="Liststycke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/>
            </w:pPr>
            <w:r>
              <w:t>Handbrandsläckare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95A55" w:rsidRDefault="00A95A55" w:rsidP="00A95A55">
            <w:pPr>
              <w:numPr>
                <w:ilvl w:val="0"/>
                <w:numId w:val="10"/>
              </w:numPr>
              <w:spacing w:before="240" w:after="0" w:line="240" w:lineRule="auto"/>
            </w:pPr>
            <w:r>
              <w:t>Brandsläckaren finns på plats, upphängd</w:t>
            </w:r>
          </w:p>
          <w:p w:rsidR="00A95A55" w:rsidRDefault="00A95A55" w:rsidP="00A95A55">
            <w:pPr>
              <w:numPr>
                <w:ilvl w:val="0"/>
                <w:numId w:val="10"/>
              </w:numPr>
              <w:spacing w:after="0" w:line="240" w:lineRule="auto"/>
            </w:pPr>
            <w:r>
              <w:t>Manometernålen pekar på grönt</w:t>
            </w:r>
          </w:p>
          <w:p w:rsidR="00A95A55" w:rsidRDefault="00A95A55" w:rsidP="00A95A55">
            <w:pPr>
              <w:numPr>
                <w:ilvl w:val="0"/>
                <w:numId w:val="10"/>
              </w:numPr>
              <w:spacing w:after="0" w:line="240" w:lineRule="auto"/>
            </w:pPr>
            <w:r>
              <w:t>Brandsläckaren ej blockerad</w:t>
            </w:r>
          </w:p>
          <w:p w:rsidR="00A95A55" w:rsidRDefault="00A95A55" w:rsidP="00A95A55">
            <w:pPr>
              <w:numPr>
                <w:ilvl w:val="0"/>
                <w:numId w:val="10"/>
              </w:numPr>
              <w:spacing w:after="0" w:line="240" w:lineRule="auto"/>
            </w:pPr>
            <w:r>
              <w:t>Handbrandsläckaren är skyltad</w:t>
            </w:r>
          </w:p>
          <w:p w:rsidR="00A95A55" w:rsidRDefault="00A95A55" w:rsidP="00A95A55">
            <w:pPr>
              <w:numPr>
                <w:ilvl w:val="0"/>
                <w:numId w:val="10"/>
              </w:numPr>
              <w:spacing w:after="0" w:line="240" w:lineRule="auto"/>
            </w:pPr>
            <w:r>
              <w:t>Årlig kontroll genomförd</w:t>
            </w:r>
          </w:p>
          <w:p w:rsidR="00A95A55" w:rsidRPr="00D06396" w:rsidRDefault="00A95A55" w:rsidP="00A95A5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after="0" w:line="240" w:lineRule="auto"/>
            </w:pPr>
          </w:p>
        </w:tc>
      </w:tr>
      <w:tr w:rsidR="00A95A55" w:rsidRPr="00D06396" w:rsidTr="00A95A5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pStyle w:val="Liststycke"/>
              <w:numPr>
                <w:ilvl w:val="0"/>
                <w:numId w:val="8"/>
              </w:numPr>
              <w:tabs>
                <w:tab w:val="left" w:pos="142"/>
              </w:tabs>
              <w:spacing w:before="240" w:after="0" w:line="240" w:lineRule="auto"/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/>
            </w:pPr>
            <w:r>
              <w:t>Handbrandsläckare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95A55" w:rsidRDefault="00A95A55" w:rsidP="00A95A55">
            <w:pPr>
              <w:numPr>
                <w:ilvl w:val="0"/>
                <w:numId w:val="10"/>
              </w:numPr>
              <w:spacing w:before="240" w:after="0" w:line="240" w:lineRule="auto"/>
            </w:pPr>
            <w:r>
              <w:t>Brandsläckaren finns på plats, upphängd</w:t>
            </w:r>
          </w:p>
          <w:p w:rsidR="00A95A55" w:rsidRDefault="00A95A55" w:rsidP="00A95A55">
            <w:pPr>
              <w:numPr>
                <w:ilvl w:val="0"/>
                <w:numId w:val="10"/>
              </w:numPr>
              <w:spacing w:after="0" w:line="240" w:lineRule="auto"/>
            </w:pPr>
            <w:r>
              <w:t>Manometernålen pekar på grönt</w:t>
            </w:r>
          </w:p>
          <w:p w:rsidR="00A95A55" w:rsidRDefault="00A95A55" w:rsidP="00A95A55">
            <w:pPr>
              <w:numPr>
                <w:ilvl w:val="0"/>
                <w:numId w:val="10"/>
              </w:numPr>
              <w:spacing w:after="0" w:line="240" w:lineRule="auto"/>
            </w:pPr>
            <w:r>
              <w:t>Brandsläckaren ej blockerad</w:t>
            </w:r>
          </w:p>
          <w:p w:rsidR="00A95A55" w:rsidRDefault="00A95A55" w:rsidP="00A95A55">
            <w:pPr>
              <w:numPr>
                <w:ilvl w:val="0"/>
                <w:numId w:val="10"/>
              </w:numPr>
              <w:spacing w:after="0" w:line="240" w:lineRule="auto"/>
            </w:pPr>
            <w:r>
              <w:t>Handbrandsläckaren är skyltad</w:t>
            </w:r>
          </w:p>
          <w:p w:rsidR="00A95A55" w:rsidRPr="00D06396" w:rsidRDefault="00A95A55" w:rsidP="00A95A55">
            <w:pPr>
              <w:numPr>
                <w:ilvl w:val="0"/>
                <w:numId w:val="10"/>
              </w:numPr>
              <w:spacing w:line="240" w:lineRule="auto"/>
            </w:pPr>
            <w:r>
              <w:t>Årlig kontroll genomförd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</w:pPr>
          </w:p>
        </w:tc>
      </w:tr>
      <w:tr w:rsidR="00A95A55" w:rsidRPr="00D06396" w:rsidTr="00A95A5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pStyle w:val="Liststycke"/>
              <w:numPr>
                <w:ilvl w:val="0"/>
                <w:numId w:val="8"/>
              </w:numPr>
              <w:tabs>
                <w:tab w:val="left" w:pos="142"/>
              </w:tabs>
              <w:spacing w:before="240" w:after="0" w:line="240" w:lineRule="auto"/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/>
            </w:pPr>
            <w:r>
              <w:t>Larmtryckknapp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95A55" w:rsidRDefault="00A95A55" w:rsidP="00A95A55">
            <w:pPr>
              <w:numPr>
                <w:ilvl w:val="0"/>
                <w:numId w:val="10"/>
              </w:numPr>
              <w:spacing w:before="240" w:after="0" w:line="240" w:lineRule="auto"/>
            </w:pPr>
            <w:r>
              <w:t>Glaset är helt</w:t>
            </w:r>
          </w:p>
          <w:p w:rsidR="00A95A55" w:rsidRPr="00D06396" w:rsidRDefault="00A95A55" w:rsidP="00A95A55">
            <w:pPr>
              <w:numPr>
                <w:ilvl w:val="0"/>
                <w:numId w:val="10"/>
              </w:numPr>
              <w:spacing w:line="240" w:lineRule="auto"/>
            </w:pPr>
            <w:r>
              <w:t>Skyltad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after="0" w:line="240" w:lineRule="auto"/>
            </w:pPr>
          </w:p>
        </w:tc>
      </w:tr>
      <w:tr w:rsidR="00A95A55" w:rsidRPr="00D06396" w:rsidTr="00A95A5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pStyle w:val="Liststycke"/>
              <w:numPr>
                <w:ilvl w:val="0"/>
                <w:numId w:val="8"/>
              </w:numPr>
              <w:tabs>
                <w:tab w:val="left" w:pos="142"/>
              </w:tabs>
              <w:spacing w:before="240" w:after="0" w:line="240" w:lineRule="auto"/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/>
            </w:pPr>
            <w:r>
              <w:t>Utrymningsväg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95A55" w:rsidRDefault="00A95A55" w:rsidP="00A95A55">
            <w:pPr>
              <w:numPr>
                <w:ilvl w:val="0"/>
                <w:numId w:val="9"/>
              </w:numPr>
              <w:spacing w:before="240" w:after="0" w:line="240" w:lineRule="auto"/>
            </w:pPr>
            <w:r>
              <w:t>Dörr lätt öppningsbar utan nyckel</w:t>
            </w:r>
          </w:p>
          <w:p w:rsidR="00A95A55" w:rsidRDefault="00A95A55" w:rsidP="00A95A55">
            <w:pPr>
              <w:numPr>
                <w:ilvl w:val="0"/>
                <w:numId w:val="9"/>
              </w:numPr>
              <w:spacing w:after="0" w:line="240" w:lineRule="auto"/>
            </w:pPr>
            <w:r>
              <w:t>Dörr ej blockerad</w:t>
            </w:r>
          </w:p>
          <w:p w:rsidR="00A95A55" w:rsidRDefault="00A95A55" w:rsidP="00A95A55">
            <w:pPr>
              <w:numPr>
                <w:ilvl w:val="0"/>
                <w:numId w:val="9"/>
              </w:numPr>
              <w:spacing w:after="0" w:line="240" w:lineRule="auto"/>
            </w:pPr>
            <w:r>
              <w:t>Tydlig skyltning</w:t>
            </w:r>
          </w:p>
          <w:p w:rsidR="00A95A55" w:rsidRPr="00D06396" w:rsidRDefault="00A95A55" w:rsidP="00A95A55">
            <w:pPr>
              <w:numPr>
                <w:ilvl w:val="0"/>
                <w:numId w:val="9"/>
              </w:numPr>
              <w:spacing w:line="240" w:lineRule="auto"/>
            </w:pPr>
            <w:r>
              <w:t>Belysning av skylt fungerar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after="0" w:line="240" w:lineRule="auto"/>
            </w:pPr>
          </w:p>
        </w:tc>
      </w:tr>
      <w:tr w:rsidR="00A95A55" w:rsidRPr="00D06396" w:rsidTr="00A95A5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pStyle w:val="Liststycke"/>
              <w:numPr>
                <w:ilvl w:val="0"/>
                <w:numId w:val="8"/>
              </w:numPr>
              <w:tabs>
                <w:tab w:val="left" w:pos="142"/>
              </w:tabs>
              <w:spacing w:before="240" w:after="0" w:line="240" w:lineRule="auto"/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/>
            </w:pPr>
            <w:r>
              <w:t>Brandcellsgräns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95A55" w:rsidRDefault="00A95A55" w:rsidP="00A95A55">
            <w:pPr>
              <w:numPr>
                <w:ilvl w:val="0"/>
                <w:numId w:val="11"/>
              </w:numPr>
              <w:spacing w:before="240" w:after="0" w:line="240" w:lineRule="auto"/>
            </w:pPr>
            <w:r>
              <w:t>Vägg och dörr är hel och tät</w:t>
            </w:r>
          </w:p>
          <w:p w:rsidR="00A95A55" w:rsidRDefault="00A95A55" w:rsidP="00A95A55">
            <w:pPr>
              <w:numPr>
                <w:ilvl w:val="0"/>
                <w:numId w:val="11"/>
              </w:numPr>
              <w:spacing w:after="0" w:line="240" w:lineRule="auto"/>
            </w:pPr>
            <w:r>
              <w:t>Dörr stängs och sluter tätt</w:t>
            </w:r>
          </w:p>
          <w:p w:rsidR="00A95A55" w:rsidRDefault="00A95A55" w:rsidP="00A95A55">
            <w:pPr>
              <w:numPr>
                <w:ilvl w:val="0"/>
                <w:numId w:val="11"/>
              </w:numPr>
              <w:spacing w:after="0" w:line="240" w:lineRule="auto"/>
            </w:pPr>
            <w:r>
              <w:t>Inga kilar som hindrar stängning av dörr</w:t>
            </w:r>
          </w:p>
          <w:p w:rsidR="00A95A55" w:rsidRPr="00D06396" w:rsidRDefault="00A95A55" w:rsidP="00A95A5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after="0" w:line="240" w:lineRule="auto"/>
            </w:pPr>
          </w:p>
        </w:tc>
      </w:tr>
      <w:tr w:rsidR="00A95A55" w:rsidRPr="00D06396" w:rsidTr="00A95A5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pStyle w:val="Liststycke"/>
              <w:numPr>
                <w:ilvl w:val="0"/>
                <w:numId w:val="8"/>
              </w:numPr>
              <w:tabs>
                <w:tab w:val="left" w:pos="142"/>
              </w:tabs>
              <w:spacing w:before="240" w:after="0" w:line="240" w:lineRule="auto"/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/>
            </w:pPr>
            <w:r>
              <w:t>Handbrandsläckare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95A55" w:rsidRDefault="00A95A55" w:rsidP="00A95A55">
            <w:pPr>
              <w:numPr>
                <w:ilvl w:val="0"/>
                <w:numId w:val="10"/>
              </w:numPr>
              <w:spacing w:before="240" w:after="0" w:line="240" w:lineRule="auto"/>
            </w:pPr>
            <w:r>
              <w:t>Brandsläckaren finns på plats, upphängd</w:t>
            </w:r>
          </w:p>
          <w:p w:rsidR="00A95A55" w:rsidRDefault="00A95A55" w:rsidP="00A95A55">
            <w:pPr>
              <w:numPr>
                <w:ilvl w:val="0"/>
                <w:numId w:val="10"/>
              </w:numPr>
              <w:spacing w:after="0" w:line="240" w:lineRule="auto"/>
            </w:pPr>
            <w:r>
              <w:t>Manometernålen pekar på grönt</w:t>
            </w:r>
          </w:p>
          <w:p w:rsidR="00A95A55" w:rsidRDefault="00A95A55" w:rsidP="00A95A55">
            <w:pPr>
              <w:numPr>
                <w:ilvl w:val="0"/>
                <w:numId w:val="10"/>
              </w:numPr>
              <w:spacing w:after="0" w:line="240" w:lineRule="auto"/>
            </w:pPr>
            <w:r>
              <w:t>Brandsläckaren ej blockerad</w:t>
            </w:r>
          </w:p>
          <w:p w:rsidR="00A95A55" w:rsidRPr="00D06396" w:rsidRDefault="00A95A55" w:rsidP="00A95A55">
            <w:pPr>
              <w:numPr>
                <w:ilvl w:val="0"/>
                <w:numId w:val="10"/>
              </w:numPr>
              <w:spacing w:line="240" w:lineRule="auto"/>
            </w:pPr>
            <w:r>
              <w:t>Handbrandsläckaren är skyltad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after="0" w:line="240" w:lineRule="auto"/>
            </w:pPr>
          </w:p>
        </w:tc>
      </w:tr>
      <w:tr w:rsidR="00A95A55" w:rsidRPr="00D06396" w:rsidTr="00A95A5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pStyle w:val="Liststycke"/>
              <w:numPr>
                <w:ilvl w:val="0"/>
                <w:numId w:val="8"/>
              </w:numPr>
              <w:tabs>
                <w:tab w:val="left" w:pos="142"/>
              </w:tabs>
              <w:spacing w:before="240" w:after="0" w:line="240" w:lineRule="auto"/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/>
            </w:pPr>
            <w:r>
              <w:t>Brandcellsgräns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95A55" w:rsidRDefault="00A95A55" w:rsidP="00A95A55">
            <w:pPr>
              <w:numPr>
                <w:ilvl w:val="0"/>
                <w:numId w:val="11"/>
              </w:numPr>
              <w:spacing w:before="240" w:after="0" w:line="240" w:lineRule="auto"/>
            </w:pPr>
            <w:r>
              <w:t>Vägg och dörr är hel och tät</w:t>
            </w:r>
          </w:p>
          <w:p w:rsidR="00A95A55" w:rsidRDefault="00A95A55" w:rsidP="00A95A55">
            <w:pPr>
              <w:numPr>
                <w:ilvl w:val="0"/>
                <w:numId w:val="11"/>
              </w:numPr>
              <w:spacing w:after="0" w:line="240" w:lineRule="auto"/>
            </w:pPr>
            <w:r>
              <w:t>Dörr stängs och sluter tätt</w:t>
            </w:r>
          </w:p>
          <w:p w:rsidR="00A95A55" w:rsidRPr="00D06396" w:rsidRDefault="00A95A55" w:rsidP="00A95A55">
            <w:pPr>
              <w:numPr>
                <w:ilvl w:val="0"/>
                <w:numId w:val="11"/>
              </w:numPr>
              <w:spacing w:line="240" w:lineRule="auto"/>
            </w:pPr>
            <w:r>
              <w:t>Inga kilar som hindrar stängning av dörr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A614D" w:rsidP="00A95A55">
            <w:pPr>
              <w:spacing w:before="240" w:after="0" w:line="240" w:lineRule="auto"/>
              <w:jc w:val="center"/>
            </w:pPr>
            <w:r w:rsidRPr="00D06396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396">
              <w:instrText xml:space="preserve"> FORMCHECKBOX </w:instrText>
            </w:r>
            <w:r w:rsidR="00C64A52">
              <w:fldChar w:fldCharType="separate"/>
            </w:r>
            <w:r w:rsidRPr="00D06396">
              <w:fldChar w:fldCharType="end"/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95A55" w:rsidRPr="00D06396" w:rsidRDefault="00A95A55" w:rsidP="00A95A55">
            <w:pPr>
              <w:spacing w:after="0" w:line="240" w:lineRule="auto"/>
            </w:pPr>
          </w:p>
        </w:tc>
      </w:tr>
    </w:tbl>
    <w:p w:rsidR="00A95A55" w:rsidRDefault="00A95A55" w:rsidP="00A95A55">
      <w:pPr>
        <w:pStyle w:val="Rubrik3"/>
      </w:pPr>
    </w:p>
    <w:p w:rsidR="00077BB9" w:rsidRDefault="00077BB9" w:rsidP="009852F0">
      <w:pPr>
        <w:pStyle w:val="Rubrik2"/>
        <w:sectPr w:rsidR="00077BB9" w:rsidSect="00077BB9">
          <w:pgSz w:w="16838" w:h="11906" w:orient="landscape" w:code="9"/>
          <w:pgMar w:top="2268" w:right="2410" w:bottom="2268" w:left="1985" w:header="993" w:footer="431" w:gutter="0"/>
          <w:cols w:space="708"/>
          <w:titlePg/>
          <w:docGrid w:linePitch="360"/>
        </w:sectPr>
      </w:pPr>
    </w:p>
    <w:p w:rsidR="00A87E8C" w:rsidRDefault="00322A3B" w:rsidP="00322A3B">
      <w:pPr>
        <w:pStyle w:val="Rubrik1"/>
        <w:numPr>
          <w:ilvl w:val="0"/>
          <w:numId w:val="6"/>
        </w:numPr>
      </w:pPr>
      <w:r>
        <w:lastRenderedPageBreak/>
        <w:t>Uppföljning av SBA</w:t>
      </w:r>
    </w:p>
    <w:p w:rsidR="00322A3B" w:rsidRDefault="00322A3B" w:rsidP="00322A3B">
      <w:pPr>
        <w:pStyle w:val="Brdtext"/>
      </w:pPr>
    </w:p>
    <w:p w:rsidR="00322A3B" w:rsidRDefault="00322A3B" w:rsidP="00322A3B">
      <w:pPr>
        <w:rPr>
          <w:rStyle w:val="introduction"/>
          <w:color w:val="000000"/>
        </w:rPr>
      </w:pPr>
      <w:r w:rsidRPr="00322A3B">
        <w:rPr>
          <w:rStyle w:val="introduction"/>
          <w:color w:val="000000"/>
        </w:rPr>
        <w:t>En årlig revision av det totala systematiska brandskyddsarbetet ska genomföras för att säkerställa att det ständigt förbättras och kvalitetsgranskas.</w:t>
      </w:r>
      <w:r w:rsidR="00BF0475">
        <w:rPr>
          <w:rStyle w:val="introduction"/>
          <w:color w:val="000000"/>
        </w:rPr>
        <w:t xml:space="preserve"> För</w:t>
      </w:r>
      <w:r>
        <w:rPr>
          <w:rStyle w:val="introduction"/>
          <w:color w:val="000000"/>
        </w:rPr>
        <w:t xml:space="preserve"> detta avsätter brandskyddsansvarige</w:t>
      </w:r>
      <w:r w:rsidR="002C5E96">
        <w:rPr>
          <w:rStyle w:val="introduction"/>
          <w:color w:val="000000"/>
        </w:rPr>
        <w:t xml:space="preserve"> och brandskyddskontrollanten</w:t>
      </w:r>
      <w:r>
        <w:rPr>
          <w:rStyle w:val="introduction"/>
          <w:color w:val="000000"/>
        </w:rPr>
        <w:t xml:space="preserve"> ti</w:t>
      </w:r>
      <w:r w:rsidR="00BF0475">
        <w:rPr>
          <w:rStyle w:val="introduction"/>
          <w:color w:val="000000"/>
        </w:rPr>
        <w:t xml:space="preserve">d för att gemensamt se över </w:t>
      </w:r>
      <w:r>
        <w:rPr>
          <w:rStyle w:val="introduction"/>
          <w:color w:val="000000"/>
        </w:rPr>
        <w:t>dokumentationen med syfte att revidera och uppdatera gammal information och för att få en indikation på att rutinerna följs.</w:t>
      </w:r>
    </w:p>
    <w:p w:rsidR="00322A3B" w:rsidRDefault="00322A3B" w:rsidP="00322A3B">
      <w:pPr>
        <w:rPr>
          <w:rStyle w:val="introduction"/>
          <w:color w:val="000000"/>
        </w:rPr>
      </w:pPr>
      <w:r>
        <w:rPr>
          <w:rStyle w:val="introduction"/>
          <w:color w:val="000000"/>
        </w:rPr>
        <w:t>Kommande årsrevisioner:</w:t>
      </w:r>
    </w:p>
    <w:p w:rsidR="00322A3B" w:rsidRDefault="00322A3B" w:rsidP="00322A3B">
      <w:pPr>
        <w:rPr>
          <w:rStyle w:val="introduction"/>
          <w:color w:val="000000"/>
        </w:rPr>
      </w:pPr>
      <w:r>
        <w:rPr>
          <w:rStyle w:val="introduction"/>
          <w:color w:val="000000"/>
        </w:rPr>
        <w:t>Februari 2013</w:t>
      </w:r>
      <w:r>
        <w:rPr>
          <w:rStyle w:val="introduction"/>
          <w:color w:val="000000"/>
        </w:rPr>
        <w:tab/>
      </w:r>
    </w:p>
    <w:p w:rsidR="00322A3B" w:rsidRDefault="00322A3B" w:rsidP="00322A3B">
      <w:pPr>
        <w:rPr>
          <w:rStyle w:val="introduction"/>
          <w:color w:val="000000"/>
        </w:rPr>
      </w:pPr>
      <w:r>
        <w:rPr>
          <w:rStyle w:val="introduction"/>
          <w:color w:val="000000"/>
        </w:rPr>
        <w:t>Februari 2014</w:t>
      </w:r>
    </w:p>
    <w:p w:rsidR="00322A3B" w:rsidRDefault="00322A3B" w:rsidP="00322A3B">
      <w:pPr>
        <w:rPr>
          <w:rStyle w:val="introduction"/>
          <w:color w:val="000000"/>
        </w:rPr>
      </w:pPr>
      <w:r>
        <w:rPr>
          <w:rStyle w:val="introduction"/>
          <w:color w:val="000000"/>
        </w:rPr>
        <w:t>Februari 2015</w:t>
      </w:r>
    </w:p>
    <w:p w:rsidR="00A87E8C" w:rsidRPr="002C5E96" w:rsidRDefault="00322A3B" w:rsidP="00A87E8C">
      <w:pPr>
        <w:rPr>
          <w:color w:val="000000"/>
        </w:rPr>
      </w:pPr>
      <w:r>
        <w:rPr>
          <w:rStyle w:val="introduction"/>
          <w:color w:val="000000"/>
        </w:rPr>
        <w:t>Februari 2016</w:t>
      </w:r>
    </w:p>
    <w:p w:rsidR="002859FF" w:rsidRDefault="002859FF" w:rsidP="002859FF"/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35"/>
        <w:gridCol w:w="5275"/>
      </w:tblGrid>
      <w:tr w:rsidR="002859FF" w:rsidTr="00C04F6E">
        <w:trPr>
          <w:trHeight w:val="497"/>
        </w:trPr>
        <w:tc>
          <w:tcPr>
            <w:tcW w:w="2235" w:type="dxa"/>
            <w:shd w:val="clear" w:color="auto" w:fill="D9D9D9" w:themeFill="background1" w:themeFillShade="D9"/>
          </w:tcPr>
          <w:p w:rsidR="002859FF" w:rsidRPr="00D333E0" w:rsidRDefault="002859FF" w:rsidP="009660C6">
            <w:pPr>
              <w:rPr>
                <w:rFonts w:asciiTheme="majorHAnsi" w:hAnsiTheme="majorHAnsi"/>
                <w:b/>
              </w:rPr>
            </w:pPr>
            <w:r w:rsidRPr="00D333E0">
              <w:rPr>
                <w:rFonts w:asciiTheme="majorHAnsi" w:hAnsiTheme="majorHAnsi" w:cs="Arial"/>
                <w:b/>
              </w:rPr>
              <w:t>Datum för revision</w:t>
            </w:r>
          </w:p>
        </w:tc>
        <w:tc>
          <w:tcPr>
            <w:tcW w:w="5275" w:type="dxa"/>
            <w:shd w:val="clear" w:color="auto" w:fill="D9D9D9" w:themeFill="background1" w:themeFillShade="D9"/>
          </w:tcPr>
          <w:p w:rsidR="002859FF" w:rsidRPr="00D333E0" w:rsidRDefault="002859FF" w:rsidP="009660C6">
            <w:pPr>
              <w:rPr>
                <w:rFonts w:asciiTheme="majorHAnsi" w:hAnsiTheme="majorHAnsi"/>
                <w:b/>
              </w:rPr>
            </w:pPr>
            <w:r w:rsidRPr="00D333E0">
              <w:rPr>
                <w:rFonts w:asciiTheme="majorHAnsi" w:hAnsiTheme="majorHAnsi"/>
                <w:b/>
              </w:rPr>
              <w:t>Medverkande</w:t>
            </w:r>
          </w:p>
        </w:tc>
      </w:tr>
      <w:tr w:rsidR="002859FF" w:rsidTr="00C04F6E">
        <w:trPr>
          <w:trHeight w:val="405"/>
        </w:trPr>
        <w:tc>
          <w:tcPr>
            <w:tcW w:w="2235" w:type="dxa"/>
          </w:tcPr>
          <w:p w:rsidR="002859FF" w:rsidRDefault="002859FF" w:rsidP="009660C6">
            <w:r>
              <w:t>2013-02-</w:t>
            </w:r>
          </w:p>
        </w:tc>
        <w:tc>
          <w:tcPr>
            <w:tcW w:w="5275" w:type="dxa"/>
          </w:tcPr>
          <w:p w:rsidR="002859FF" w:rsidRDefault="002859FF" w:rsidP="009660C6"/>
        </w:tc>
      </w:tr>
      <w:tr w:rsidR="002859FF" w:rsidTr="00C04F6E">
        <w:trPr>
          <w:trHeight w:val="411"/>
        </w:trPr>
        <w:tc>
          <w:tcPr>
            <w:tcW w:w="2235" w:type="dxa"/>
          </w:tcPr>
          <w:p w:rsidR="002859FF" w:rsidRDefault="002859FF" w:rsidP="009660C6">
            <w:r>
              <w:t>2014-02-</w:t>
            </w:r>
          </w:p>
        </w:tc>
        <w:tc>
          <w:tcPr>
            <w:tcW w:w="5275" w:type="dxa"/>
          </w:tcPr>
          <w:p w:rsidR="002859FF" w:rsidRDefault="002859FF" w:rsidP="009660C6"/>
        </w:tc>
      </w:tr>
      <w:tr w:rsidR="002859FF" w:rsidTr="00C04F6E">
        <w:trPr>
          <w:trHeight w:val="417"/>
        </w:trPr>
        <w:tc>
          <w:tcPr>
            <w:tcW w:w="2235" w:type="dxa"/>
          </w:tcPr>
          <w:p w:rsidR="002859FF" w:rsidRDefault="002859FF" w:rsidP="009660C6">
            <w:r>
              <w:t>2015-02-</w:t>
            </w:r>
          </w:p>
        </w:tc>
        <w:tc>
          <w:tcPr>
            <w:tcW w:w="5275" w:type="dxa"/>
          </w:tcPr>
          <w:p w:rsidR="002859FF" w:rsidRDefault="002859FF" w:rsidP="009660C6"/>
        </w:tc>
      </w:tr>
      <w:tr w:rsidR="002859FF" w:rsidTr="00C04F6E">
        <w:trPr>
          <w:trHeight w:val="409"/>
        </w:trPr>
        <w:tc>
          <w:tcPr>
            <w:tcW w:w="2235" w:type="dxa"/>
          </w:tcPr>
          <w:p w:rsidR="002859FF" w:rsidRDefault="002859FF" w:rsidP="009660C6">
            <w:r>
              <w:t>2016-02-</w:t>
            </w:r>
          </w:p>
        </w:tc>
        <w:tc>
          <w:tcPr>
            <w:tcW w:w="5275" w:type="dxa"/>
          </w:tcPr>
          <w:p w:rsidR="002859FF" w:rsidRDefault="002859FF" w:rsidP="009660C6"/>
        </w:tc>
      </w:tr>
      <w:tr w:rsidR="002859FF" w:rsidTr="00C04F6E">
        <w:trPr>
          <w:trHeight w:val="429"/>
        </w:trPr>
        <w:tc>
          <w:tcPr>
            <w:tcW w:w="2235" w:type="dxa"/>
          </w:tcPr>
          <w:p w:rsidR="002859FF" w:rsidRDefault="002859FF" w:rsidP="009660C6">
            <w:r>
              <w:t>2017-02-</w:t>
            </w:r>
          </w:p>
        </w:tc>
        <w:tc>
          <w:tcPr>
            <w:tcW w:w="5275" w:type="dxa"/>
          </w:tcPr>
          <w:p w:rsidR="002859FF" w:rsidRDefault="002859FF" w:rsidP="009660C6"/>
        </w:tc>
      </w:tr>
    </w:tbl>
    <w:p w:rsidR="002859FF" w:rsidRPr="00322A3B" w:rsidRDefault="002859FF" w:rsidP="002859FF"/>
    <w:p w:rsidR="002859FF" w:rsidRPr="008E3DA2" w:rsidRDefault="002859FF" w:rsidP="002859FF">
      <w:pPr>
        <w:pStyle w:val="Brdtext"/>
      </w:pPr>
    </w:p>
    <w:p w:rsidR="008E3DA2" w:rsidRPr="008E3DA2" w:rsidRDefault="008E3DA2" w:rsidP="008E3DA2">
      <w:pPr>
        <w:pStyle w:val="Brdtext"/>
      </w:pPr>
    </w:p>
    <w:sectPr w:rsidR="008E3DA2" w:rsidRPr="008E3DA2" w:rsidSect="00077BB9">
      <w:pgSz w:w="11906" w:h="16838" w:code="9"/>
      <w:pgMar w:top="2410" w:right="2268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3D" w:rsidRDefault="007C7D3D" w:rsidP="0077065C">
      <w:pPr>
        <w:spacing w:after="0" w:line="240" w:lineRule="auto"/>
      </w:pPr>
      <w:r>
        <w:separator/>
      </w:r>
    </w:p>
  </w:endnote>
  <w:endnote w:type="continuationSeparator" w:id="0">
    <w:p w:rsidR="007C7D3D" w:rsidRDefault="007C7D3D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LT Std Roman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3D" w:rsidRDefault="007C7D3D" w:rsidP="0077065C">
      <w:pPr>
        <w:spacing w:after="0" w:line="240" w:lineRule="auto"/>
      </w:pPr>
      <w:r>
        <w:separator/>
      </w:r>
    </w:p>
  </w:footnote>
  <w:footnote w:type="continuationSeparator" w:id="0">
    <w:p w:rsidR="007C7D3D" w:rsidRDefault="007C7D3D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7C7D3D" w:rsidTr="005D2CC4">
      <w:trPr>
        <w:trHeight w:val="1279"/>
      </w:trPr>
      <w:tc>
        <w:tcPr>
          <w:tcW w:w="5211" w:type="dxa"/>
        </w:tcPr>
        <w:p w:rsidR="007C7D3D" w:rsidRDefault="007C7D3D" w:rsidP="00772D55">
          <w:pPr>
            <w:pStyle w:val="Sidhuvud"/>
          </w:pPr>
        </w:p>
      </w:tc>
      <w:tc>
        <w:tcPr>
          <w:tcW w:w="3742" w:type="dxa"/>
        </w:tcPr>
        <w:p w:rsidR="007C7D3D" w:rsidRDefault="007C7D3D" w:rsidP="005954B4">
          <w:pPr>
            <w:pStyle w:val="Sidhuvud"/>
          </w:pPr>
        </w:p>
      </w:tc>
    </w:tr>
  </w:tbl>
  <w:p w:rsidR="007C7D3D" w:rsidRDefault="007C7D3D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6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6"/>
    </w:tblGrid>
    <w:tr w:rsidR="007C7D3D" w:rsidTr="00217DB0">
      <w:trPr>
        <w:trHeight w:val="340"/>
      </w:trPr>
      <w:tc>
        <w:tcPr>
          <w:tcW w:w="6096" w:type="dxa"/>
        </w:tcPr>
        <w:p w:rsidR="007C7D3D" w:rsidRPr="00EE76AF" w:rsidRDefault="007C7D3D" w:rsidP="00EE76AF">
          <w:pPr>
            <w:pStyle w:val="Sidfot"/>
            <w:rPr>
              <w:sz w:val="32"/>
            </w:rPr>
          </w:pPr>
        </w:p>
      </w:tc>
    </w:tr>
    <w:tr w:rsidR="007C7D3D" w:rsidTr="00217DB0">
      <w:trPr>
        <w:trHeight w:val="1077"/>
      </w:trPr>
      <w:tc>
        <w:tcPr>
          <w:tcW w:w="6096" w:type="dxa"/>
        </w:tcPr>
        <w:p w:rsidR="007C7D3D" w:rsidRPr="00217DB0" w:rsidRDefault="007C7D3D" w:rsidP="00217DB0">
          <w:pPr>
            <w:pStyle w:val="Sudhuvudfrvaltning"/>
          </w:pPr>
        </w:p>
      </w:tc>
    </w:tr>
  </w:tbl>
  <w:p w:rsidR="007C7D3D" w:rsidRDefault="007C7D3D" w:rsidP="00807B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7E5"/>
    <w:multiLevelType w:val="hybridMultilevel"/>
    <w:tmpl w:val="EC528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2498"/>
    <w:multiLevelType w:val="hybridMultilevel"/>
    <w:tmpl w:val="AB020D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1EEE"/>
    <w:multiLevelType w:val="hybridMultilevel"/>
    <w:tmpl w:val="698EF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12BA2"/>
    <w:multiLevelType w:val="hybridMultilevel"/>
    <w:tmpl w:val="42FE7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06CC"/>
    <w:multiLevelType w:val="hybridMultilevel"/>
    <w:tmpl w:val="4E14E2A0"/>
    <w:lvl w:ilvl="0" w:tplc="6856462A">
      <w:start w:val="2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A74AC"/>
    <w:multiLevelType w:val="hybridMultilevel"/>
    <w:tmpl w:val="EBB651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911AA"/>
    <w:multiLevelType w:val="hybridMultilevel"/>
    <w:tmpl w:val="9F8AE6A2"/>
    <w:lvl w:ilvl="0" w:tplc="585414CE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2D40E6"/>
    <w:multiLevelType w:val="hybridMultilevel"/>
    <w:tmpl w:val="1284C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64EF3"/>
    <w:multiLevelType w:val="hybridMultilevel"/>
    <w:tmpl w:val="E806AE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87955"/>
    <w:multiLevelType w:val="hybridMultilevel"/>
    <w:tmpl w:val="F4365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50645"/>
    <w:multiLevelType w:val="hybridMultilevel"/>
    <w:tmpl w:val="8CCE3500"/>
    <w:lvl w:ilvl="0" w:tplc="CCAEDD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7"/>
    <w:rsid w:val="00006FA3"/>
    <w:rsid w:val="00025E93"/>
    <w:rsid w:val="00037CA1"/>
    <w:rsid w:val="00060C36"/>
    <w:rsid w:val="00077BB9"/>
    <w:rsid w:val="000811B3"/>
    <w:rsid w:val="000945D5"/>
    <w:rsid w:val="000A1237"/>
    <w:rsid w:val="000B60B5"/>
    <w:rsid w:val="000D6B33"/>
    <w:rsid w:val="000F7325"/>
    <w:rsid w:val="00105E80"/>
    <w:rsid w:val="001064A4"/>
    <w:rsid w:val="00136FF9"/>
    <w:rsid w:val="00137D14"/>
    <w:rsid w:val="00163E5D"/>
    <w:rsid w:val="00167404"/>
    <w:rsid w:val="00181362"/>
    <w:rsid w:val="001831E1"/>
    <w:rsid w:val="00192ADF"/>
    <w:rsid w:val="001946A6"/>
    <w:rsid w:val="00195F09"/>
    <w:rsid w:val="001969BD"/>
    <w:rsid w:val="001A0DCE"/>
    <w:rsid w:val="001B2906"/>
    <w:rsid w:val="001B67AF"/>
    <w:rsid w:val="001C2436"/>
    <w:rsid w:val="001F596A"/>
    <w:rsid w:val="001F5D66"/>
    <w:rsid w:val="001F64E0"/>
    <w:rsid w:val="00203185"/>
    <w:rsid w:val="002049EA"/>
    <w:rsid w:val="00217DB0"/>
    <w:rsid w:val="0025133D"/>
    <w:rsid w:val="002859FF"/>
    <w:rsid w:val="002904DA"/>
    <w:rsid w:val="00291171"/>
    <w:rsid w:val="002C5E96"/>
    <w:rsid w:val="002D380F"/>
    <w:rsid w:val="002E5C14"/>
    <w:rsid w:val="00321E04"/>
    <w:rsid w:val="00322A3B"/>
    <w:rsid w:val="00353E5E"/>
    <w:rsid w:val="00383088"/>
    <w:rsid w:val="003A5D00"/>
    <w:rsid w:val="003C259C"/>
    <w:rsid w:val="003E680E"/>
    <w:rsid w:val="004061F9"/>
    <w:rsid w:val="00414FDA"/>
    <w:rsid w:val="00441AB5"/>
    <w:rsid w:val="00453B36"/>
    <w:rsid w:val="004673FE"/>
    <w:rsid w:val="00470A5F"/>
    <w:rsid w:val="0048608B"/>
    <w:rsid w:val="004B6931"/>
    <w:rsid w:val="004D399D"/>
    <w:rsid w:val="004D54E5"/>
    <w:rsid w:val="004E2F29"/>
    <w:rsid w:val="004F05E0"/>
    <w:rsid w:val="004F24E3"/>
    <w:rsid w:val="004F6AE1"/>
    <w:rsid w:val="00511D87"/>
    <w:rsid w:val="00522F61"/>
    <w:rsid w:val="0052779F"/>
    <w:rsid w:val="005348CE"/>
    <w:rsid w:val="00537C3B"/>
    <w:rsid w:val="00556935"/>
    <w:rsid w:val="00563921"/>
    <w:rsid w:val="00583D82"/>
    <w:rsid w:val="00591C5D"/>
    <w:rsid w:val="005954B4"/>
    <w:rsid w:val="00595646"/>
    <w:rsid w:val="005A4722"/>
    <w:rsid w:val="005B5D3B"/>
    <w:rsid w:val="005C7D83"/>
    <w:rsid w:val="005D1C6F"/>
    <w:rsid w:val="005D1F7F"/>
    <w:rsid w:val="005D2CC4"/>
    <w:rsid w:val="005D74D7"/>
    <w:rsid w:val="005E1919"/>
    <w:rsid w:val="005F0EB1"/>
    <w:rsid w:val="00610D47"/>
    <w:rsid w:val="00611CCC"/>
    <w:rsid w:val="00613346"/>
    <w:rsid w:val="00635C0B"/>
    <w:rsid w:val="006452D7"/>
    <w:rsid w:val="00645D77"/>
    <w:rsid w:val="0066561D"/>
    <w:rsid w:val="00672A39"/>
    <w:rsid w:val="00693AC5"/>
    <w:rsid w:val="006A46EF"/>
    <w:rsid w:val="006A6733"/>
    <w:rsid w:val="006C75B0"/>
    <w:rsid w:val="006D0E33"/>
    <w:rsid w:val="00755C21"/>
    <w:rsid w:val="00756238"/>
    <w:rsid w:val="00761B68"/>
    <w:rsid w:val="00765DCC"/>
    <w:rsid w:val="0077065C"/>
    <w:rsid w:val="00772D55"/>
    <w:rsid w:val="00773E9F"/>
    <w:rsid w:val="00775691"/>
    <w:rsid w:val="007759BB"/>
    <w:rsid w:val="0077607C"/>
    <w:rsid w:val="007B2A89"/>
    <w:rsid w:val="007B72D8"/>
    <w:rsid w:val="007C3B31"/>
    <w:rsid w:val="007C5957"/>
    <w:rsid w:val="007C7D3D"/>
    <w:rsid w:val="007D3206"/>
    <w:rsid w:val="007E628B"/>
    <w:rsid w:val="007E7818"/>
    <w:rsid w:val="007F7DCE"/>
    <w:rsid w:val="008009D2"/>
    <w:rsid w:val="00807B0D"/>
    <w:rsid w:val="00825B74"/>
    <w:rsid w:val="00833D4F"/>
    <w:rsid w:val="008370C2"/>
    <w:rsid w:val="008418D1"/>
    <w:rsid w:val="0084263E"/>
    <w:rsid w:val="008705B2"/>
    <w:rsid w:val="00874D84"/>
    <w:rsid w:val="00894919"/>
    <w:rsid w:val="008A31D5"/>
    <w:rsid w:val="008B08E5"/>
    <w:rsid w:val="008B27FD"/>
    <w:rsid w:val="008C2B18"/>
    <w:rsid w:val="008C2D82"/>
    <w:rsid w:val="008C65A3"/>
    <w:rsid w:val="008C7592"/>
    <w:rsid w:val="008D1548"/>
    <w:rsid w:val="008E2BFF"/>
    <w:rsid w:val="008E3DA2"/>
    <w:rsid w:val="008E41E0"/>
    <w:rsid w:val="00924323"/>
    <w:rsid w:val="00930F1B"/>
    <w:rsid w:val="00934339"/>
    <w:rsid w:val="00943F7B"/>
    <w:rsid w:val="00946726"/>
    <w:rsid w:val="00954C14"/>
    <w:rsid w:val="00961006"/>
    <w:rsid w:val="00962287"/>
    <w:rsid w:val="009630CA"/>
    <w:rsid w:val="009660C6"/>
    <w:rsid w:val="00972C0E"/>
    <w:rsid w:val="009852F0"/>
    <w:rsid w:val="00997312"/>
    <w:rsid w:val="009B5921"/>
    <w:rsid w:val="009E6B7F"/>
    <w:rsid w:val="00A002B8"/>
    <w:rsid w:val="00A02D93"/>
    <w:rsid w:val="00A0641B"/>
    <w:rsid w:val="00A25BDE"/>
    <w:rsid w:val="00A51855"/>
    <w:rsid w:val="00A66C90"/>
    <w:rsid w:val="00A8654F"/>
    <w:rsid w:val="00A87E8C"/>
    <w:rsid w:val="00A9266E"/>
    <w:rsid w:val="00A95A55"/>
    <w:rsid w:val="00AA614D"/>
    <w:rsid w:val="00AB6D52"/>
    <w:rsid w:val="00AC6FC0"/>
    <w:rsid w:val="00AD283D"/>
    <w:rsid w:val="00AD5A87"/>
    <w:rsid w:val="00AD7D72"/>
    <w:rsid w:val="00AF3EAD"/>
    <w:rsid w:val="00AF6A12"/>
    <w:rsid w:val="00B16FFB"/>
    <w:rsid w:val="00B416A0"/>
    <w:rsid w:val="00B4459B"/>
    <w:rsid w:val="00B5424D"/>
    <w:rsid w:val="00B61BFF"/>
    <w:rsid w:val="00B77644"/>
    <w:rsid w:val="00BA0073"/>
    <w:rsid w:val="00BC1802"/>
    <w:rsid w:val="00BD7513"/>
    <w:rsid w:val="00BE7825"/>
    <w:rsid w:val="00BF0475"/>
    <w:rsid w:val="00BF20A1"/>
    <w:rsid w:val="00BF32E8"/>
    <w:rsid w:val="00BF405B"/>
    <w:rsid w:val="00C04F6E"/>
    <w:rsid w:val="00C0598F"/>
    <w:rsid w:val="00C13753"/>
    <w:rsid w:val="00C13D12"/>
    <w:rsid w:val="00C25E51"/>
    <w:rsid w:val="00C41E00"/>
    <w:rsid w:val="00C53184"/>
    <w:rsid w:val="00C5463B"/>
    <w:rsid w:val="00C61D8C"/>
    <w:rsid w:val="00C64A52"/>
    <w:rsid w:val="00C855CD"/>
    <w:rsid w:val="00C870B0"/>
    <w:rsid w:val="00C90646"/>
    <w:rsid w:val="00CA1546"/>
    <w:rsid w:val="00CA4A5F"/>
    <w:rsid w:val="00CE6B6C"/>
    <w:rsid w:val="00D0521F"/>
    <w:rsid w:val="00D13BCA"/>
    <w:rsid w:val="00D21F97"/>
    <w:rsid w:val="00D332B7"/>
    <w:rsid w:val="00D40B49"/>
    <w:rsid w:val="00D50119"/>
    <w:rsid w:val="00D57A17"/>
    <w:rsid w:val="00D6679B"/>
    <w:rsid w:val="00D905CB"/>
    <w:rsid w:val="00D958C0"/>
    <w:rsid w:val="00D96471"/>
    <w:rsid w:val="00DC01BB"/>
    <w:rsid w:val="00DD0702"/>
    <w:rsid w:val="00DE0203"/>
    <w:rsid w:val="00DE1670"/>
    <w:rsid w:val="00DE5343"/>
    <w:rsid w:val="00DF4CB8"/>
    <w:rsid w:val="00E018E7"/>
    <w:rsid w:val="00E0331C"/>
    <w:rsid w:val="00E050D2"/>
    <w:rsid w:val="00E1470E"/>
    <w:rsid w:val="00E22CA0"/>
    <w:rsid w:val="00E248C9"/>
    <w:rsid w:val="00E502D4"/>
    <w:rsid w:val="00E52444"/>
    <w:rsid w:val="00E9238F"/>
    <w:rsid w:val="00EA0C8A"/>
    <w:rsid w:val="00EA5E44"/>
    <w:rsid w:val="00EC1487"/>
    <w:rsid w:val="00ED12B3"/>
    <w:rsid w:val="00ED529C"/>
    <w:rsid w:val="00ED59BF"/>
    <w:rsid w:val="00EE76AF"/>
    <w:rsid w:val="00F120BE"/>
    <w:rsid w:val="00F12FD5"/>
    <w:rsid w:val="00F148C0"/>
    <w:rsid w:val="00F212A4"/>
    <w:rsid w:val="00F3469E"/>
    <w:rsid w:val="00F5123F"/>
    <w:rsid w:val="00F515A3"/>
    <w:rsid w:val="00F5330D"/>
    <w:rsid w:val="00F958D7"/>
    <w:rsid w:val="00FB3532"/>
    <w:rsid w:val="00FB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B0"/>
    <w:rPr>
      <w:rFonts w:asciiTheme="minorHAnsi" w:hAnsiTheme="minorHAnsi"/>
      <w:color w:val="auto"/>
    </w:rPr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17DB0"/>
    <w:pPr>
      <w:ind w:left="720"/>
      <w:contextualSpacing/>
    </w:pPr>
  </w:style>
  <w:style w:type="character" w:customStyle="1" w:styleId="introduction">
    <w:name w:val="introduction"/>
    <w:basedOn w:val="Standardstycketeckensnitt"/>
    <w:rsid w:val="00CE6B6C"/>
  </w:style>
  <w:style w:type="character" w:styleId="Hyperlnk">
    <w:name w:val="Hyperlink"/>
    <w:basedOn w:val="Standardstycketeckensnitt"/>
    <w:uiPriority w:val="99"/>
    <w:semiHidden/>
    <w:unhideWhenUsed/>
    <w:rsid w:val="00A87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B0"/>
    <w:rPr>
      <w:rFonts w:asciiTheme="minorHAnsi" w:hAnsiTheme="minorHAnsi"/>
      <w:color w:val="auto"/>
    </w:rPr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17DB0"/>
    <w:pPr>
      <w:ind w:left="720"/>
      <w:contextualSpacing/>
    </w:pPr>
  </w:style>
  <w:style w:type="character" w:customStyle="1" w:styleId="introduction">
    <w:name w:val="introduction"/>
    <w:basedOn w:val="Standardstycketeckensnitt"/>
    <w:rsid w:val="00CE6B6C"/>
  </w:style>
  <w:style w:type="character" w:styleId="Hyperlnk">
    <w:name w:val="Hyperlink"/>
    <w:basedOn w:val="Standardstycketeckensnitt"/>
    <w:uiPriority w:val="99"/>
    <w:semiHidden/>
    <w:unhideWhenUsed/>
    <w:rsid w:val="00A87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07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7D969246AA94BA75304EA60C4A326" ma:contentTypeVersion="0" ma:contentTypeDescription="Skapa ett nytt dokument." ma:contentTypeScope="" ma:versionID="b2b51af9a4fe3d269180d4463d0009e9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A94C-A0F1-4E88-82CC-3D5BE99451CF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5130D-5F8F-43B4-8786-1F22CB38D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B82480-1510-4E51-9AFB-50F7CA4F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458F6674</Template>
  <TotalTime>11</TotalTime>
  <Pages>14</Pages>
  <Words>1245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debo1000</dc:creator>
  <cp:lastModifiedBy>Karlsson Jonas - BRF</cp:lastModifiedBy>
  <cp:revision>5</cp:revision>
  <cp:lastPrinted>2014-12-29T14:38:00Z</cp:lastPrinted>
  <dcterms:created xsi:type="dcterms:W3CDTF">2014-04-23T05:40:00Z</dcterms:created>
  <dcterms:modified xsi:type="dcterms:W3CDTF">2014-12-29T14:39:00Z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0x010100ED17D969246AA94BA75304EA60C4A326</vt:lpwstr>
  </property>
</Properties>
</file>